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833A9" w14:textId="3D27E876" w:rsidR="00B80B1B" w:rsidRPr="00BE5956" w:rsidRDefault="00B80B1B" w:rsidP="00B80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="00495A54"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2021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495A54">
        <w:rPr>
          <w:rFonts w:ascii="Times New Roman" w:hAnsi="Times New Roman"/>
          <w:b/>
          <w:bCs/>
          <w:sz w:val="24"/>
          <w:szCs w:val="24"/>
        </w:rPr>
        <w:t>…</w:t>
      </w:r>
      <w:r w:rsidR="00C65AC6">
        <w:rPr>
          <w:rFonts w:ascii="Times New Roman" w:hAnsi="Times New Roman"/>
          <w:b/>
          <w:bCs/>
          <w:sz w:val="24"/>
          <w:szCs w:val="24"/>
        </w:rPr>
        <w:t>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14:paraId="2CD2857B" w14:textId="77777777" w:rsidR="00B80B1B" w:rsidRPr="00BE5956" w:rsidRDefault="00B80B1B" w:rsidP="00B80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14:paraId="2357842C" w14:textId="44589C73" w:rsidR="00B80B1B" w:rsidRPr="00BE5956" w:rsidRDefault="00B80B1B" w:rsidP="00B80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2021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2021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14:paraId="595DE765" w14:textId="77777777" w:rsidR="00B15CF7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43E2635" w14:textId="48D0C347" w:rsidR="00B15CF7" w:rsidRDefault="008610FC" w:rsidP="00B80B1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(2) bekezdésében meghatározott</w:t>
      </w:r>
      <w:r w:rsidR="00BF209C">
        <w:rPr>
          <w:rFonts w:ascii="Times New Roman" w:hAnsi="Times New Roman"/>
          <w:sz w:val="24"/>
          <w:szCs w:val="24"/>
        </w:rPr>
        <w:t xml:space="preserve"> </w:t>
      </w:r>
      <w:r w:rsidR="00BF209C" w:rsidRPr="00524A40">
        <w:rPr>
          <w:rFonts w:ascii="Times New Roman" w:hAnsi="Times New Roman"/>
          <w:sz w:val="24"/>
          <w:szCs w:val="24"/>
          <w:lang w:val="x-none"/>
        </w:rPr>
        <w:t>eredeti jogalkotói hatáskörében</w:t>
      </w:r>
      <w:r w:rsidR="00541CA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az Alaptörvény 32. cikk (1) bekezdés f) pontjában meghatározott feladatkörében</w:t>
      </w:r>
      <w:r w:rsidR="00BF209C">
        <w:rPr>
          <w:rFonts w:ascii="Times New Roman" w:hAnsi="Times New Roman"/>
          <w:sz w:val="24"/>
          <w:szCs w:val="24"/>
        </w:rPr>
        <w:t xml:space="preserve"> eljárva</w:t>
      </w:r>
      <w:r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Önkormányzata </w:t>
      </w:r>
      <w:r w:rsidR="006F7C3D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6F7C3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x-none"/>
        </w:rPr>
        <w:t>/</w:t>
      </w:r>
      <w:r w:rsidR="006F7C3D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  <w:lang w:val="x-none"/>
        </w:rPr>
        <w:t>. (</w:t>
      </w:r>
      <w:r w:rsidR="006F7C3D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F7C3D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14:paraId="666CEADE" w14:textId="77777777" w:rsidR="00B80B1B" w:rsidRPr="00B80B1B" w:rsidRDefault="00B80B1B" w:rsidP="00B80B1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F4C944D" w14:textId="77777777"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02A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14:paraId="57E207AB" w14:textId="77777777" w:rsidR="00263420" w:rsidRPr="00591F4E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154CFFB8" w14:textId="4383F574" w:rsidR="00263420" w:rsidRPr="001F02AB" w:rsidRDefault="00541CA3" w:rsidP="00BC6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x-none"/>
        </w:rPr>
        <w:t>/</w:t>
      </w:r>
      <w:r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  <w:lang w:val="x-none"/>
        </w:rPr>
        <w:t>. (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  <w:lang w:val="x-none"/>
        </w:rPr>
        <w:t xml:space="preserve">.) </w:t>
      </w:r>
      <w:r w:rsidR="007639A6">
        <w:rPr>
          <w:rFonts w:ascii="Times New Roman" w:hAnsi="Times New Roman"/>
          <w:sz w:val="24"/>
          <w:szCs w:val="24"/>
        </w:rPr>
        <w:t xml:space="preserve">önkormányzati </w:t>
      </w:r>
      <w:r>
        <w:rPr>
          <w:rFonts w:ascii="Times New Roman" w:hAnsi="Times New Roman"/>
          <w:sz w:val="24"/>
          <w:szCs w:val="24"/>
          <w:lang w:val="x-none"/>
        </w:rPr>
        <w:t xml:space="preserve">rendelet (a továbbiakban: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.) </w:t>
      </w:r>
      <w:r w:rsidR="00263420" w:rsidRPr="001F02AB">
        <w:rPr>
          <w:rFonts w:ascii="Times New Roman" w:hAnsi="Times New Roman"/>
          <w:sz w:val="24"/>
          <w:szCs w:val="24"/>
          <w:lang w:val="x-none"/>
        </w:rPr>
        <w:t>1. §</w:t>
      </w:r>
      <w:proofErr w:type="spellStart"/>
      <w:r w:rsidR="007639A6">
        <w:rPr>
          <w:rFonts w:ascii="Times New Roman" w:hAnsi="Times New Roman"/>
          <w:sz w:val="24"/>
          <w:szCs w:val="24"/>
        </w:rPr>
        <w:t>-a</w:t>
      </w:r>
      <w:proofErr w:type="spellEnd"/>
      <w:r w:rsidR="007639A6">
        <w:rPr>
          <w:rFonts w:ascii="Times New Roman" w:hAnsi="Times New Roman"/>
          <w:sz w:val="24"/>
          <w:szCs w:val="24"/>
        </w:rPr>
        <w:t xml:space="preserve"> helyébe </w:t>
      </w:r>
      <w:r w:rsidR="00263420" w:rsidRPr="001F02A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263420" w:rsidRPr="001F02AB">
        <w:rPr>
          <w:rFonts w:ascii="Times New Roman" w:hAnsi="Times New Roman"/>
          <w:sz w:val="24"/>
          <w:szCs w:val="24"/>
        </w:rPr>
        <w:t>következő rendelkezés lép</w:t>
      </w:r>
      <w:r w:rsidR="00263420" w:rsidRPr="001F02AB">
        <w:rPr>
          <w:rFonts w:ascii="Times New Roman" w:hAnsi="Times New Roman"/>
          <w:sz w:val="24"/>
          <w:szCs w:val="24"/>
          <w:lang w:val="x-none"/>
        </w:rPr>
        <w:t>:</w:t>
      </w:r>
    </w:p>
    <w:p w14:paraId="45FAEC18" w14:textId="77777777"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6401BAD" w14:textId="386C2E38" w:rsidR="008610FC" w:rsidRPr="001F02AB" w:rsidRDefault="00541CA3" w:rsidP="008610FC">
      <w:pPr>
        <w:widowControl w:val="0"/>
        <w:spacing w:after="0"/>
        <w:ind w:left="28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7639A6">
        <w:rPr>
          <w:rFonts w:ascii="Times New Roman" w:hAnsi="Times New Roman"/>
          <w:i/>
          <w:sz w:val="24"/>
          <w:szCs w:val="24"/>
        </w:rPr>
        <w:t xml:space="preserve">1.§ </w:t>
      </w:r>
      <w:r w:rsidR="008610FC" w:rsidRPr="001F02AB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Önkormányzata a </w:t>
      </w:r>
      <w:r w:rsidR="0051081C">
        <w:rPr>
          <w:rFonts w:ascii="Times New Roman" w:hAnsi="Times New Roman"/>
          <w:i/>
          <w:sz w:val="24"/>
          <w:szCs w:val="24"/>
        </w:rPr>
        <w:t>2021</w:t>
      </w:r>
      <w:r w:rsidR="008610FC" w:rsidRPr="001F02AB">
        <w:rPr>
          <w:rFonts w:ascii="Times New Roman" w:hAnsi="Times New Roman"/>
          <w:i/>
          <w:sz w:val="24"/>
          <w:szCs w:val="24"/>
        </w:rPr>
        <w:t>. évi költségvetés</w:t>
      </w:r>
    </w:p>
    <w:p w14:paraId="24729637" w14:textId="77777777" w:rsidR="008610FC" w:rsidRPr="001F02AB" w:rsidRDefault="008610FC" w:rsidP="008610FC">
      <w:pPr>
        <w:widowControl w:val="0"/>
        <w:spacing w:after="0"/>
        <w:rPr>
          <w:i/>
        </w:rPr>
      </w:pPr>
    </w:p>
    <w:p w14:paraId="5AF971B4" w14:textId="7EB615FF" w:rsidR="008610FC" w:rsidRPr="00324B87" w:rsidRDefault="00695814" w:rsidP="008610FC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14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964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898</w:t>
      </w:r>
      <w:r w:rsidR="008610FC" w:rsidRPr="00324B87">
        <w:rPr>
          <w:rFonts w:ascii="Times New Roman" w:hAnsi="Times New Roman"/>
          <w:i/>
          <w:sz w:val="28"/>
          <w:szCs w:val="28"/>
        </w:rPr>
        <w:t xml:space="preserve"> 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8610FC" w:rsidRPr="00324B87">
        <w:rPr>
          <w:rFonts w:ascii="Times New Roman" w:hAnsi="Times New Roman"/>
          <w:i/>
          <w:sz w:val="24"/>
          <w:szCs w:val="24"/>
        </w:rPr>
        <w:t>azaz</w:t>
      </w:r>
    </w:p>
    <w:p w14:paraId="2E8BE94C" w14:textId="29FDD129" w:rsidR="008610FC" w:rsidRPr="00324B87" w:rsidRDefault="008610FC" w:rsidP="00695814">
      <w:pPr>
        <w:widowControl w:val="0"/>
        <w:spacing w:after="0" w:line="240" w:lineRule="auto"/>
        <w:ind w:left="1275" w:right="943"/>
        <w:jc w:val="both"/>
        <w:rPr>
          <w:i/>
        </w:rPr>
      </w:pPr>
      <w:proofErr w:type="gramStart"/>
      <w:r w:rsidRPr="00324B87">
        <w:rPr>
          <w:rFonts w:ascii="Times New Roman" w:hAnsi="Times New Roman"/>
          <w:i/>
          <w:sz w:val="24"/>
          <w:szCs w:val="24"/>
        </w:rPr>
        <w:t>tizen</w:t>
      </w:r>
      <w:r w:rsidR="005D6304">
        <w:rPr>
          <w:rFonts w:ascii="Times New Roman" w:hAnsi="Times New Roman"/>
          <w:i/>
          <w:sz w:val="24"/>
          <w:szCs w:val="24"/>
        </w:rPr>
        <w:t>négy</w:t>
      </w:r>
      <w:r w:rsidRPr="00324B87">
        <w:rPr>
          <w:rFonts w:ascii="Times New Roman" w:hAnsi="Times New Roman"/>
          <w:i/>
          <w:sz w:val="24"/>
          <w:szCs w:val="24"/>
        </w:rPr>
        <w:t>millió-</w:t>
      </w:r>
      <w:r w:rsidR="00D443FA">
        <w:rPr>
          <w:rFonts w:ascii="Times New Roman" w:hAnsi="Times New Roman"/>
          <w:i/>
          <w:sz w:val="24"/>
          <w:szCs w:val="24"/>
        </w:rPr>
        <w:t>kilenc</w:t>
      </w:r>
      <w:r w:rsidR="009857DD" w:rsidRPr="00324B87">
        <w:rPr>
          <w:rFonts w:ascii="Times New Roman" w:hAnsi="Times New Roman"/>
          <w:i/>
          <w:sz w:val="24"/>
          <w:szCs w:val="24"/>
        </w:rPr>
        <w:t>száz</w:t>
      </w:r>
      <w:r w:rsidR="005D6304">
        <w:rPr>
          <w:rFonts w:ascii="Times New Roman" w:hAnsi="Times New Roman"/>
          <w:i/>
          <w:sz w:val="24"/>
          <w:szCs w:val="24"/>
        </w:rPr>
        <w:t>hatvannégy</w:t>
      </w:r>
      <w:r w:rsidRPr="00324B87">
        <w:rPr>
          <w:rFonts w:ascii="Times New Roman" w:hAnsi="Times New Roman"/>
          <w:i/>
          <w:sz w:val="24"/>
          <w:szCs w:val="24"/>
        </w:rPr>
        <w:t>ezer-</w:t>
      </w:r>
      <w:r w:rsidR="005D6304">
        <w:rPr>
          <w:rFonts w:ascii="Times New Roman" w:hAnsi="Times New Roman"/>
          <w:i/>
          <w:sz w:val="24"/>
          <w:szCs w:val="24"/>
        </w:rPr>
        <w:t>nyolc</w:t>
      </w:r>
      <w:r w:rsidRPr="00324B87">
        <w:rPr>
          <w:rFonts w:ascii="Times New Roman" w:hAnsi="Times New Roman"/>
          <w:i/>
          <w:sz w:val="24"/>
          <w:szCs w:val="24"/>
        </w:rPr>
        <w:t>száz</w:t>
      </w:r>
      <w:r w:rsidR="00695814">
        <w:rPr>
          <w:rFonts w:ascii="Times New Roman" w:hAnsi="Times New Roman"/>
          <w:i/>
          <w:sz w:val="24"/>
          <w:szCs w:val="24"/>
        </w:rPr>
        <w:t>kilencvennyolc</w:t>
      </w:r>
      <w:proofErr w:type="gramEnd"/>
      <w:r w:rsidR="00695814">
        <w:rPr>
          <w:rFonts w:ascii="Times New Roman" w:hAnsi="Times New Roman"/>
          <w:i/>
          <w:sz w:val="24"/>
          <w:szCs w:val="24"/>
        </w:rPr>
        <w:t xml:space="preserve"> </w:t>
      </w:r>
      <w:r w:rsidRPr="00324B87">
        <w:rPr>
          <w:rFonts w:ascii="Times New Roman" w:hAnsi="Times New Roman"/>
          <w:i/>
          <w:sz w:val="24"/>
          <w:szCs w:val="24"/>
        </w:rPr>
        <w:t>ezer forintban,</w:t>
      </w:r>
    </w:p>
    <w:p w14:paraId="4881D975" w14:textId="77777777" w:rsidR="008610FC" w:rsidRPr="006F765F" w:rsidRDefault="008610FC" w:rsidP="008610FC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sz w:val="20"/>
          <w:szCs w:val="20"/>
        </w:rPr>
      </w:pPr>
    </w:p>
    <w:p w14:paraId="388036F8" w14:textId="77777777" w:rsidR="008610FC" w:rsidRPr="00324B87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324B87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324B87">
        <w:rPr>
          <w:rFonts w:ascii="Times New Roman" w:hAnsi="Times New Roman"/>
          <w:i/>
          <w:sz w:val="24"/>
          <w:szCs w:val="24"/>
        </w:rPr>
        <w:t>(továbbiakban: Áht.)</w:t>
      </w:r>
      <w:r w:rsidRPr="00324B87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14:paraId="29C99D4A" w14:textId="77777777" w:rsidR="00EC791C" w:rsidRPr="006F765F" w:rsidRDefault="00EC791C" w:rsidP="008610FC">
      <w:pPr>
        <w:widowControl w:val="0"/>
        <w:spacing w:after="0"/>
        <w:ind w:left="1275"/>
        <w:jc w:val="both"/>
        <w:rPr>
          <w:rFonts w:ascii="Times New Roman" w:hAnsi="Times New Roman"/>
          <w:sz w:val="20"/>
          <w:szCs w:val="20"/>
        </w:rPr>
      </w:pPr>
    </w:p>
    <w:p w14:paraId="36A3E784" w14:textId="77777777" w:rsidR="00EC791C" w:rsidRPr="00324B87" w:rsidRDefault="00EC791C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324B87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324B87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324B87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324B87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14:paraId="48F57F4E" w14:textId="76834C0E" w:rsidR="00EC791C" w:rsidRPr="00324B87" w:rsidRDefault="00EC791C" w:rsidP="00EC791C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r w:rsidRPr="00324B87">
        <w:rPr>
          <w:rFonts w:ascii="Times New Roman" w:hAnsi="Times New Roman"/>
          <w:b/>
          <w:sz w:val="24"/>
          <w:szCs w:val="24"/>
        </w:rPr>
        <w:tab/>
      </w:r>
      <w:r w:rsidR="00D443FA">
        <w:rPr>
          <w:rFonts w:ascii="Times New Roman" w:hAnsi="Times New Roman"/>
          <w:b/>
          <w:i/>
          <w:sz w:val="24"/>
          <w:szCs w:val="24"/>
        </w:rPr>
        <w:t>23</w:t>
      </w:r>
      <w:r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430</w:t>
      </w:r>
      <w:r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386</w:t>
      </w:r>
      <w:r w:rsidRPr="00324B87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Pr="00324B87">
        <w:rPr>
          <w:rFonts w:ascii="Times New Roman" w:hAnsi="Times New Roman"/>
          <w:b/>
          <w:sz w:val="24"/>
          <w:szCs w:val="24"/>
        </w:rPr>
        <w:t xml:space="preserve"> </w:t>
      </w:r>
      <w:r w:rsidRPr="00324B87">
        <w:rPr>
          <w:rFonts w:ascii="Times New Roman" w:hAnsi="Times New Roman"/>
          <w:i/>
          <w:sz w:val="24"/>
          <w:szCs w:val="24"/>
        </w:rPr>
        <w:t>azaz</w:t>
      </w:r>
    </w:p>
    <w:p w14:paraId="0D21B0B3" w14:textId="57F32F41" w:rsidR="008610FC" w:rsidRPr="00324B87" w:rsidRDefault="00D443FA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huszonhárom</w:t>
      </w:r>
      <w:r w:rsidR="00EC791C" w:rsidRPr="00324B87">
        <w:rPr>
          <w:rFonts w:ascii="Times New Roman" w:hAnsi="Times New Roman"/>
          <w:i/>
          <w:sz w:val="24"/>
          <w:szCs w:val="24"/>
        </w:rPr>
        <w:t>millió-</w:t>
      </w:r>
      <w:r w:rsidR="00495A54">
        <w:rPr>
          <w:rFonts w:ascii="Times New Roman" w:hAnsi="Times New Roman"/>
          <w:i/>
          <w:sz w:val="24"/>
          <w:szCs w:val="24"/>
        </w:rPr>
        <w:t>négy</w:t>
      </w:r>
      <w:r>
        <w:rPr>
          <w:rFonts w:ascii="Times New Roman" w:hAnsi="Times New Roman"/>
          <w:i/>
          <w:sz w:val="24"/>
          <w:szCs w:val="24"/>
        </w:rPr>
        <w:t>százharmincez</w:t>
      </w:r>
      <w:r w:rsidR="00EC791C" w:rsidRPr="00324B87">
        <w:rPr>
          <w:rFonts w:ascii="Times New Roman" w:hAnsi="Times New Roman"/>
          <w:i/>
          <w:sz w:val="24"/>
          <w:szCs w:val="24"/>
        </w:rPr>
        <w:t>er</w:t>
      </w:r>
      <w:r w:rsidR="00495A54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háromszáznyolcvan</w:t>
      </w:r>
      <w:r w:rsidR="00495A54">
        <w:rPr>
          <w:rFonts w:ascii="Times New Roman" w:hAnsi="Times New Roman"/>
          <w:i/>
          <w:sz w:val="24"/>
          <w:szCs w:val="24"/>
        </w:rPr>
        <w:t>hat</w:t>
      </w:r>
      <w:proofErr w:type="gramEnd"/>
      <w:r w:rsidR="00EC791C" w:rsidRPr="00324B87">
        <w:rPr>
          <w:rFonts w:ascii="Times New Roman" w:hAnsi="Times New Roman"/>
          <w:i/>
          <w:sz w:val="24"/>
          <w:szCs w:val="24"/>
        </w:rPr>
        <w:t xml:space="preserve"> ezer Ft-ban,</w:t>
      </w:r>
    </w:p>
    <w:p w14:paraId="608482F1" w14:textId="77777777" w:rsidR="00822A37" w:rsidRPr="006F765F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0"/>
          <w:szCs w:val="20"/>
        </w:rPr>
      </w:pPr>
    </w:p>
    <w:p w14:paraId="56A02F11" w14:textId="376C9F77" w:rsidR="008610FC" w:rsidRPr="00324B87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24B87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="008610FC" w:rsidRPr="00324B87">
        <w:rPr>
          <w:rFonts w:ascii="Times New Roman" w:hAnsi="Times New Roman"/>
          <w:b/>
          <w:i/>
          <w:sz w:val="24"/>
          <w:szCs w:val="24"/>
        </w:rPr>
        <w:t>) a 6. § (7) bekezdés a) pont ab) alpont szerinti szabad pénzeszközök betétként való</w:t>
      </w:r>
      <w:r w:rsidR="00495A54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495A54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495A54">
        <w:rPr>
          <w:rFonts w:ascii="Times New Roman" w:hAnsi="Times New Roman"/>
          <w:b/>
          <w:i/>
          <w:sz w:val="24"/>
          <w:szCs w:val="24"/>
        </w:rPr>
        <w:tab/>
        <w:t xml:space="preserve">  1</w:t>
      </w:r>
      <w:proofErr w:type="gramEnd"/>
      <w:r w:rsidR="008610FC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495A54">
        <w:rPr>
          <w:rFonts w:ascii="Times New Roman" w:hAnsi="Times New Roman"/>
          <w:b/>
          <w:i/>
          <w:sz w:val="24"/>
          <w:szCs w:val="24"/>
        </w:rPr>
        <w:t>500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495A54">
        <w:rPr>
          <w:rFonts w:ascii="Times New Roman" w:hAnsi="Times New Roman"/>
          <w:b/>
          <w:i/>
          <w:sz w:val="24"/>
          <w:szCs w:val="24"/>
        </w:rPr>
        <w:t>311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324B87">
        <w:rPr>
          <w:rFonts w:ascii="Times New Roman" w:hAnsi="Times New Roman"/>
          <w:i/>
          <w:sz w:val="24"/>
          <w:szCs w:val="24"/>
        </w:rPr>
        <w:t>azaz</w:t>
      </w:r>
    </w:p>
    <w:p w14:paraId="5A3A7F02" w14:textId="5D2E5B4A" w:rsidR="008610FC" w:rsidRPr="00324B87" w:rsidRDefault="00DD1510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i/>
        </w:rPr>
      </w:pPr>
      <w:proofErr w:type="spellStart"/>
      <w:r w:rsidRPr="00324B87">
        <w:rPr>
          <w:rFonts w:ascii="Times New Roman" w:hAnsi="Times New Roman"/>
          <w:i/>
          <w:sz w:val="24"/>
          <w:szCs w:val="24"/>
        </w:rPr>
        <w:t>egy</w:t>
      </w:r>
      <w:r w:rsidR="008610FC" w:rsidRPr="00324B87">
        <w:rPr>
          <w:rFonts w:ascii="Times New Roman" w:hAnsi="Times New Roman"/>
          <w:i/>
          <w:sz w:val="24"/>
          <w:szCs w:val="24"/>
        </w:rPr>
        <w:t>millió</w:t>
      </w:r>
      <w:r w:rsidR="00495A54">
        <w:rPr>
          <w:rFonts w:ascii="Times New Roman" w:hAnsi="Times New Roman"/>
          <w:i/>
          <w:sz w:val="24"/>
          <w:szCs w:val="24"/>
        </w:rPr>
        <w:t>-ötszázeszer-háromszáztizenegy</w:t>
      </w:r>
      <w:proofErr w:type="spellEnd"/>
      <w:r w:rsidR="008610FC"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112755C8" w14:textId="77777777" w:rsidR="008610FC" w:rsidRPr="006F765F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sz w:val="20"/>
          <w:szCs w:val="20"/>
        </w:rPr>
      </w:pPr>
    </w:p>
    <w:p w14:paraId="2D129C45" w14:textId="77777777" w:rsidR="008610FC" w:rsidRPr="00324B87" w:rsidRDefault="00822A37" w:rsidP="008610FC">
      <w:pPr>
        <w:widowControl w:val="0"/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24B87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="008610FC" w:rsidRPr="00324B87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="008610FC" w:rsidRPr="00324B87">
        <w:rPr>
          <w:rFonts w:ascii="Times New Roman" w:hAnsi="Times New Roman"/>
          <w:b/>
          <w:i/>
          <w:sz w:val="24"/>
          <w:szCs w:val="24"/>
        </w:rPr>
        <w:t>) alpont szerinti költségveté</w:t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 xml:space="preserve">si maradvány </w:t>
      </w:r>
      <w:proofErr w:type="gramStart"/>
      <w:r w:rsidR="00041655" w:rsidRPr="00324B87">
        <w:rPr>
          <w:rFonts w:ascii="Times New Roman" w:hAnsi="Times New Roman"/>
          <w:b/>
          <w:i/>
          <w:sz w:val="24"/>
          <w:szCs w:val="24"/>
        </w:rPr>
        <w:t>összegét</w:t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ab/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ab/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ab/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ab/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ab/>
        <w:t xml:space="preserve">     3</w:t>
      </w:r>
      <w:proofErr w:type="gramEnd"/>
      <w:r w:rsidR="008610FC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>434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041655" w:rsidRPr="00324B87">
        <w:rPr>
          <w:rFonts w:ascii="Times New Roman" w:hAnsi="Times New Roman"/>
          <w:b/>
          <w:i/>
          <w:sz w:val="24"/>
          <w:szCs w:val="24"/>
        </w:rPr>
        <w:t>851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324B87">
        <w:rPr>
          <w:rFonts w:ascii="Times New Roman" w:hAnsi="Times New Roman"/>
          <w:i/>
          <w:sz w:val="24"/>
          <w:szCs w:val="24"/>
        </w:rPr>
        <w:t>azaz</w:t>
      </w:r>
    </w:p>
    <w:p w14:paraId="3E01C8E6" w14:textId="77777777" w:rsidR="008610FC" w:rsidRPr="00324B87" w:rsidRDefault="009857DD" w:rsidP="008610FC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i/>
          <w:sz w:val="24"/>
          <w:szCs w:val="24"/>
        </w:rPr>
        <w:t>három</w:t>
      </w:r>
      <w:r w:rsidR="008610FC" w:rsidRPr="00324B87">
        <w:rPr>
          <w:rFonts w:ascii="Times New Roman" w:hAnsi="Times New Roman"/>
          <w:i/>
          <w:sz w:val="24"/>
          <w:szCs w:val="24"/>
        </w:rPr>
        <w:t>millió-</w:t>
      </w:r>
      <w:r w:rsidR="00041655" w:rsidRPr="00324B87">
        <w:rPr>
          <w:rFonts w:ascii="Times New Roman" w:hAnsi="Times New Roman"/>
          <w:i/>
          <w:sz w:val="24"/>
          <w:szCs w:val="24"/>
        </w:rPr>
        <w:t>négy</w:t>
      </w:r>
      <w:r w:rsidR="008610FC" w:rsidRPr="00324B87">
        <w:rPr>
          <w:rFonts w:ascii="Times New Roman" w:hAnsi="Times New Roman"/>
          <w:i/>
          <w:sz w:val="24"/>
          <w:szCs w:val="24"/>
        </w:rPr>
        <w:t>száz</w:t>
      </w:r>
      <w:r w:rsidRPr="00324B87">
        <w:rPr>
          <w:rFonts w:ascii="Times New Roman" w:hAnsi="Times New Roman"/>
          <w:i/>
          <w:sz w:val="24"/>
          <w:szCs w:val="24"/>
        </w:rPr>
        <w:t>harminc</w:t>
      </w:r>
      <w:r w:rsidR="00041655" w:rsidRPr="00324B87">
        <w:rPr>
          <w:rFonts w:ascii="Times New Roman" w:hAnsi="Times New Roman"/>
          <w:i/>
          <w:sz w:val="24"/>
          <w:szCs w:val="24"/>
        </w:rPr>
        <w:t>négy</w:t>
      </w:r>
      <w:r w:rsidR="008610FC" w:rsidRPr="00324B87">
        <w:rPr>
          <w:rFonts w:ascii="Times New Roman" w:hAnsi="Times New Roman"/>
          <w:i/>
          <w:sz w:val="24"/>
          <w:szCs w:val="24"/>
        </w:rPr>
        <w:t>ezer-</w:t>
      </w:r>
      <w:r w:rsidR="00041655" w:rsidRPr="00324B87">
        <w:rPr>
          <w:rFonts w:ascii="Times New Roman" w:hAnsi="Times New Roman"/>
          <w:i/>
          <w:sz w:val="24"/>
          <w:szCs w:val="24"/>
        </w:rPr>
        <w:t>nyolc</w:t>
      </w:r>
      <w:r w:rsidR="008610FC" w:rsidRPr="00324B87">
        <w:rPr>
          <w:rFonts w:ascii="Times New Roman" w:hAnsi="Times New Roman"/>
          <w:i/>
          <w:sz w:val="24"/>
          <w:szCs w:val="24"/>
        </w:rPr>
        <w:t>száz</w:t>
      </w:r>
      <w:r w:rsidR="00041655" w:rsidRPr="00324B87">
        <w:rPr>
          <w:rFonts w:ascii="Times New Roman" w:hAnsi="Times New Roman"/>
          <w:i/>
          <w:sz w:val="24"/>
          <w:szCs w:val="24"/>
        </w:rPr>
        <w:t>ötvenegy</w:t>
      </w:r>
      <w:proofErr w:type="gramEnd"/>
      <w:r w:rsidR="008610FC" w:rsidRPr="00324B87">
        <w:rPr>
          <w:rFonts w:ascii="Times New Roman" w:hAnsi="Times New Roman"/>
          <w:i/>
          <w:sz w:val="24"/>
          <w:szCs w:val="24"/>
        </w:rPr>
        <w:t xml:space="preserve"> ezer forintban, </w:t>
      </w:r>
    </w:p>
    <w:p w14:paraId="6585047B" w14:textId="77777777" w:rsidR="008610FC" w:rsidRPr="006F765F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sz w:val="20"/>
          <w:szCs w:val="20"/>
        </w:rPr>
      </w:pPr>
    </w:p>
    <w:p w14:paraId="3B09D639" w14:textId="77777777" w:rsidR="008610FC" w:rsidRPr="00324B87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324B87">
        <w:rPr>
          <w:rFonts w:ascii="Times New Roman" w:hAnsi="Times New Roman"/>
          <w:b/>
          <w:i/>
          <w:sz w:val="24"/>
          <w:szCs w:val="24"/>
        </w:rPr>
        <w:t>c)</w:t>
      </w:r>
      <w:r w:rsidRPr="00324B87">
        <w:rPr>
          <w:rFonts w:ascii="Times New Roman" w:hAnsi="Times New Roman"/>
          <w:i/>
          <w:sz w:val="24"/>
          <w:szCs w:val="24"/>
        </w:rPr>
        <w:t xml:space="preserve"> </w:t>
      </w:r>
      <w:r w:rsidRPr="00324B87">
        <w:rPr>
          <w:rFonts w:ascii="Times New Roman" w:hAnsi="Times New Roman"/>
          <w:b/>
          <w:i/>
          <w:sz w:val="24"/>
          <w:szCs w:val="24"/>
        </w:rPr>
        <w:t xml:space="preserve">az Áht. 23. § (2) bekezdés e) pontja </w:t>
      </w:r>
      <w:r w:rsidRPr="00324B87">
        <w:rPr>
          <w:rFonts w:ascii="Times New Roman" w:hAnsi="Times New Roman"/>
          <w:i/>
          <w:sz w:val="24"/>
          <w:szCs w:val="24"/>
        </w:rPr>
        <w:t xml:space="preserve">(a Magyarország helyi önkormányzatairól szóló 2011. évi CLXXXIX. törvény, 111. § (4) bekezdés (továbbiakban: </w:t>
      </w:r>
      <w:proofErr w:type="spellStart"/>
      <w:r w:rsidRPr="00324B87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324B87">
        <w:rPr>
          <w:rFonts w:ascii="Times New Roman" w:hAnsi="Times New Roman"/>
          <w:i/>
          <w:sz w:val="24"/>
          <w:szCs w:val="24"/>
        </w:rPr>
        <w:t>.)</w:t>
      </w:r>
      <w:r w:rsidRPr="00324B87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324B87">
        <w:rPr>
          <w:rFonts w:ascii="Times New Roman" w:hAnsi="Times New Roman"/>
          <w:b/>
          <w:i/>
          <w:sz w:val="24"/>
          <w:szCs w:val="24"/>
        </w:rPr>
        <w:tab/>
      </w:r>
      <w:r w:rsidRPr="00324B87">
        <w:rPr>
          <w:rFonts w:ascii="Times New Roman" w:hAnsi="Times New Roman"/>
          <w:b/>
          <w:i/>
          <w:sz w:val="24"/>
          <w:szCs w:val="24"/>
        </w:rPr>
        <w:tab/>
      </w:r>
      <w:r w:rsidRPr="00324B87">
        <w:rPr>
          <w:rFonts w:ascii="Times New Roman" w:hAnsi="Times New Roman"/>
          <w:b/>
          <w:i/>
          <w:sz w:val="24"/>
          <w:szCs w:val="24"/>
        </w:rPr>
        <w:tab/>
      </w:r>
    </w:p>
    <w:p w14:paraId="036C25FF" w14:textId="77777777" w:rsidR="008610FC" w:rsidRPr="00324B87" w:rsidRDefault="008610FC" w:rsidP="008610FC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324B87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324B87">
        <w:rPr>
          <w:rFonts w:ascii="Times New Roman" w:hAnsi="Times New Roman"/>
          <w:i/>
          <w:sz w:val="24"/>
          <w:szCs w:val="24"/>
        </w:rPr>
        <w:t xml:space="preserve"> azaz</w:t>
      </w:r>
    </w:p>
    <w:p w14:paraId="66FA6095" w14:textId="77777777" w:rsidR="008610FC" w:rsidRPr="00324B87" w:rsidRDefault="008610FC" w:rsidP="008610FC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  <w:i/>
        </w:rPr>
      </w:pPr>
      <w:proofErr w:type="gramStart"/>
      <w:r w:rsidRPr="00324B87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2E580FC5" w14:textId="77777777" w:rsidR="008610FC" w:rsidRPr="006F765F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sz w:val="20"/>
          <w:szCs w:val="20"/>
        </w:rPr>
      </w:pPr>
    </w:p>
    <w:p w14:paraId="0361B1AA" w14:textId="4CE570D4" w:rsidR="008610FC" w:rsidRPr="00324B87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324B87">
        <w:rPr>
          <w:rFonts w:ascii="Times New Roman" w:hAnsi="Times New Roman"/>
          <w:b/>
          <w:i/>
          <w:sz w:val="24"/>
          <w:szCs w:val="24"/>
        </w:rPr>
        <w:t>d) költsé</w:t>
      </w:r>
      <w:r w:rsidR="009857DD" w:rsidRPr="00324B87">
        <w:rPr>
          <w:rFonts w:ascii="Times New Roman" w:hAnsi="Times New Roman"/>
          <w:b/>
          <w:i/>
          <w:sz w:val="24"/>
          <w:szCs w:val="24"/>
        </w:rPr>
        <w:t>g</w:t>
      </w:r>
      <w:r w:rsidR="00D80325" w:rsidRPr="00324B87">
        <w:rPr>
          <w:rFonts w:ascii="Times New Roman" w:hAnsi="Times New Roman"/>
          <w:b/>
          <w:i/>
          <w:sz w:val="24"/>
          <w:szCs w:val="24"/>
        </w:rPr>
        <w:t xml:space="preserve">vetési kiadási </w:t>
      </w:r>
      <w:r w:rsidR="00695814">
        <w:rPr>
          <w:rFonts w:ascii="Times New Roman" w:hAnsi="Times New Roman"/>
          <w:b/>
          <w:i/>
          <w:sz w:val="24"/>
          <w:szCs w:val="24"/>
        </w:rPr>
        <w:t>előirányzatát</w:t>
      </w:r>
      <w:r w:rsidR="00695814">
        <w:rPr>
          <w:rFonts w:ascii="Times New Roman" w:hAnsi="Times New Roman"/>
          <w:b/>
          <w:i/>
          <w:sz w:val="24"/>
          <w:szCs w:val="24"/>
        </w:rPr>
        <w:tab/>
      </w:r>
      <w:r w:rsidR="00695814">
        <w:rPr>
          <w:rFonts w:ascii="Times New Roman" w:hAnsi="Times New Roman"/>
          <w:b/>
          <w:i/>
          <w:sz w:val="24"/>
          <w:szCs w:val="24"/>
        </w:rPr>
        <w:tab/>
        <w:t>24</w:t>
      </w:r>
      <w:r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695814">
        <w:rPr>
          <w:rFonts w:ascii="Times New Roman" w:hAnsi="Times New Roman"/>
          <w:b/>
          <w:i/>
          <w:sz w:val="24"/>
          <w:szCs w:val="24"/>
        </w:rPr>
        <w:t>811</w:t>
      </w:r>
      <w:r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695814">
        <w:rPr>
          <w:rFonts w:ascii="Times New Roman" w:hAnsi="Times New Roman"/>
          <w:b/>
          <w:i/>
          <w:sz w:val="24"/>
          <w:szCs w:val="24"/>
        </w:rPr>
        <w:t>877</w:t>
      </w:r>
      <w:r w:rsidRPr="00324B87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324B87">
        <w:rPr>
          <w:rFonts w:ascii="Times New Roman" w:hAnsi="Times New Roman"/>
          <w:i/>
          <w:sz w:val="24"/>
          <w:szCs w:val="24"/>
        </w:rPr>
        <w:t>, azaz</w:t>
      </w:r>
    </w:p>
    <w:p w14:paraId="55E989F8" w14:textId="42C3B1AB" w:rsidR="008610FC" w:rsidRPr="00324B87" w:rsidRDefault="008610FC" w:rsidP="008610FC">
      <w:pPr>
        <w:widowControl w:val="0"/>
        <w:spacing w:after="0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i/>
          <w:sz w:val="24"/>
          <w:szCs w:val="24"/>
        </w:rPr>
        <w:t>huszon</w:t>
      </w:r>
      <w:r w:rsidR="005D6304">
        <w:rPr>
          <w:rFonts w:ascii="Times New Roman" w:hAnsi="Times New Roman"/>
          <w:i/>
          <w:sz w:val="24"/>
          <w:szCs w:val="24"/>
        </w:rPr>
        <w:t>négy</w:t>
      </w:r>
      <w:r w:rsidRPr="00324B87">
        <w:rPr>
          <w:rFonts w:ascii="Times New Roman" w:hAnsi="Times New Roman"/>
          <w:i/>
          <w:sz w:val="24"/>
          <w:szCs w:val="24"/>
        </w:rPr>
        <w:t>millió-</w:t>
      </w:r>
      <w:r w:rsidR="005D6304">
        <w:rPr>
          <w:rFonts w:ascii="Times New Roman" w:hAnsi="Times New Roman"/>
          <w:i/>
          <w:sz w:val="24"/>
          <w:szCs w:val="24"/>
        </w:rPr>
        <w:t>nyolc</w:t>
      </w:r>
      <w:r w:rsidR="009C0C5B" w:rsidRPr="00324B87">
        <w:rPr>
          <w:rFonts w:ascii="Times New Roman" w:hAnsi="Times New Roman"/>
          <w:i/>
          <w:sz w:val="24"/>
          <w:szCs w:val="24"/>
        </w:rPr>
        <w:t>száz</w:t>
      </w:r>
      <w:r w:rsidR="005D6304">
        <w:rPr>
          <w:rFonts w:ascii="Times New Roman" w:hAnsi="Times New Roman"/>
          <w:i/>
          <w:sz w:val="24"/>
          <w:szCs w:val="24"/>
        </w:rPr>
        <w:t>tizenegy</w:t>
      </w:r>
      <w:r w:rsidRPr="00324B87">
        <w:rPr>
          <w:rFonts w:ascii="Times New Roman" w:hAnsi="Times New Roman"/>
          <w:i/>
          <w:sz w:val="24"/>
          <w:szCs w:val="24"/>
        </w:rPr>
        <w:t>ezer-</w:t>
      </w:r>
      <w:r w:rsidR="00695814">
        <w:rPr>
          <w:rFonts w:ascii="Times New Roman" w:hAnsi="Times New Roman"/>
          <w:i/>
          <w:sz w:val="24"/>
          <w:szCs w:val="24"/>
        </w:rPr>
        <w:t>nyolc</w:t>
      </w:r>
      <w:r w:rsidRPr="00324B87">
        <w:rPr>
          <w:rFonts w:ascii="Times New Roman" w:hAnsi="Times New Roman"/>
          <w:i/>
          <w:sz w:val="24"/>
          <w:szCs w:val="24"/>
        </w:rPr>
        <w:t>száz</w:t>
      </w:r>
      <w:r w:rsidR="00695814">
        <w:rPr>
          <w:rFonts w:ascii="Times New Roman" w:hAnsi="Times New Roman"/>
          <w:i/>
          <w:sz w:val="24"/>
          <w:szCs w:val="24"/>
        </w:rPr>
        <w:t>hetvenhét</w:t>
      </w:r>
      <w:proofErr w:type="gramEnd"/>
      <w:r w:rsidR="009C0C5B" w:rsidRPr="00324B87">
        <w:rPr>
          <w:rFonts w:ascii="Times New Roman" w:hAnsi="Times New Roman"/>
          <w:i/>
          <w:sz w:val="24"/>
          <w:szCs w:val="24"/>
        </w:rPr>
        <w:t xml:space="preserve"> </w:t>
      </w:r>
      <w:r w:rsidRPr="00324B87">
        <w:rPr>
          <w:rFonts w:ascii="Times New Roman" w:hAnsi="Times New Roman"/>
          <w:i/>
          <w:sz w:val="24"/>
          <w:szCs w:val="24"/>
        </w:rPr>
        <w:t>ezer forintban,</w:t>
      </w:r>
    </w:p>
    <w:p w14:paraId="7B5EC64F" w14:textId="77777777" w:rsidR="008610FC" w:rsidRPr="006F765F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7DEAAF05" w14:textId="77777777" w:rsidR="008610FC" w:rsidRPr="00324B87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b/>
          <w:i/>
          <w:sz w:val="24"/>
          <w:szCs w:val="24"/>
        </w:rPr>
        <w:lastRenderedPageBreak/>
        <w:t>e</w:t>
      </w:r>
      <w:proofErr w:type="gramEnd"/>
      <w:r w:rsidRPr="00324B87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14:paraId="2F49496E" w14:textId="77777777" w:rsidR="008610FC" w:rsidRPr="006F765F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2992C91E" w14:textId="28A10A66" w:rsidR="008610FC" w:rsidRPr="00324B87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324B87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324B87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324B87">
        <w:rPr>
          <w:rFonts w:ascii="Times New Roman" w:hAnsi="Times New Roman"/>
          <w:b/>
          <w:i/>
          <w:sz w:val="24"/>
          <w:szCs w:val="24"/>
        </w:rPr>
        <w:tab/>
      </w:r>
      <w:r w:rsidRPr="00324B87">
        <w:rPr>
          <w:rFonts w:ascii="Times New Roman" w:hAnsi="Times New Roman"/>
          <w:b/>
          <w:i/>
          <w:sz w:val="24"/>
          <w:szCs w:val="24"/>
        </w:rPr>
        <w:tab/>
      </w:r>
      <w:r w:rsidR="00D443FA">
        <w:rPr>
          <w:rFonts w:ascii="Times New Roman" w:hAnsi="Times New Roman"/>
          <w:b/>
          <w:i/>
          <w:sz w:val="24"/>
          <w:szCs w:val="24"/>
        </w:rPr>
        <w:t>6</w:t>
      </w:r>
      <w:r w:rsidR="009857DD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497</w:t>
      </w:r>
      <w:r w:rsidR="009857DD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861</w:t>
      </w:r>
      <w:r w:rsidR="009857DD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857DD" w:rsidRPr="00324B87">
        <w:rPr>
          <w:rFonts w:ascii="Times New Roman" w:hAnsi="Times New Roman"/>
          <w:i/>
          <w:sz w:val="24"/>
          <w:szCs w:val="24"/>
        </w:rPr>
        <w:t>azaz</w:t>
      </w:r>
    </w:p>
    <w:p w14:paraId="7F3A5AA9" w14:textId="39A03B91" w:rsidR="009857DD" w:rsidRPr="00324B87" w:rsidRDefault="009857DD" w:rsidP="009857D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324B87">
        <w:rPr>
          <w:rFonts w:ascii="Times New Roman" w:hAnsi="Times New Roman"/>
          <w:i/>
          <w:sz w:val="24"/>
          <w:szCs w:val="24"/>
        </w:rPr>
        <w:t>hatmillió-</w:t>
      </w:r>
      <w:r w:rsidR="00D443FA">
        <w:rPr>
          <w:rFonts w:ascii="Times New Roman" w:hAnsi="Times New Roman"/>
          <w:i/>
          <w:sz w:val="24"/>
          <w:szCs w:val="24"/>
        </w:rPr>
        <w:t>négy</w:t>
      </w:r>
      <w:r w:rsidR="00495A54">
        <w:rPr>
          <w:rFonts w:ascii="Times New Roman" w:hAnsi="Times New Roman"/>
          <w:i/>
          <w:sz w:val="24"/>
          <w:szCs w:val="24"/>
        </w:rPr>
        <w:t>száz</w:t>
      </w:r>
      <w:r w:rsidR="00D443FA">
        <w:rPr>
          <w:rFonts w:ascii="Times New Roman" w:hAnsi="Times New Roman"/>
          <w:i/>
          <w:sz w:val="24"/>
          <w:szCs w:val="24"/>
        </w:rPr>
        <w:t>kilencvenhét</w:t>
      </w:r>
      <w:r w:rsidRPr="00324B87">
        <w:rPr>
          <w:rFonts w:ascii="Times New Roman" w:hAnsi="Times New Roman"/>
          <w:i/>
          <w:sz w:val="24"/>
          <w:szCs w:val="24"/>
        </w:rPr>
        <w:t>ezer-</w:t>
      </w:r>
      <w:r w:rsidR="00D443FA">
        <w:rPr>
          <w:rFonts w:ascii="Times New Roman" w:hAnsi="Times New Roman"/>
          <w:i/>
          <w:sz w:val="24"/>
          <w:szCs w:val="24"/>
        </w:rPr>
        <w:t>nyolc</w:t>
      </w:r>
      <w:r w:rsidR="00495A54">
        <w:rPr>
          <w:rFonts w:ascii="Times New Roman" w:hAnsi="Times New Roman"/>
          <w:i/>
          <w:sz w:val="24"/>
          <w:szCs w:val="24"/>
        </w:rPr>
        <w:t>százhatvan</w:t>
      </w:r>
      <w:r w:rsidR="00D443FA">
        <w:rPr>
          <w:rFonts w:ascii="Times New Roman" w:hAnsi="Times New Roman"/>
          <w:i/>
          <w:sz w:val="24"/>
          <w:szCs w:val="24"/>
        </w:rPr>
        <w:t>egy</w:t>
      </w:r>
      <w:proofErr w:type="gramEnd"/>
      <w:r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7CB512A2" w14:textId="77777777" w:rsidR="008610FC" w:rsidRPr="006F765F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028DCDFB" w14:textId="73E73884" w:rsidR="00495A54" w:rsidRPr="00324B87" w:rsidRDefault="008610FC" w:rsidP="00495A5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324B87">
        <w:rPr>
          <w:rFonts w:ascii="Times New Roman" w:hAnsi="Times New Roman"/>
          <w:b/>
          <w:i/>
          <w:sz w:val="24"/>
          <w:szCs w:val="24"/>
        </w:rPr>
        <w:t>) az irányító szervi támogatás folyósításának fi</w:t>
      </w:r>
      <w:r w:rsidR="009857DD" w:rsidRPr="00324B87">
        <w:rPr>
          <w:rFonts w:ascii="Times New Roman" w:hAnsi="Times New Roman"/>
          <w:b/>
          <w:i/>
          <w:sz w:val="24"/>
          <w:szCs w:val="24"/>
        </w:rPr>
        <w:t xml:space="preserve">nanszírozási előirányzatát </w:t>
      </w:r>
      <w:r w:rsidR="009857DD" w:rsidRPr="00324B87">
        <w:rPr>
          <w:rFonts w:ascii="Times New Roman" w:hAnsi="Times New Roman"/>
          <w:b/>
          <w:i/>
          <w:sz w:val="24"/>
          <w:szCs w:val="24"/>
        </w:rPr>
        <w:tab/>
      </w:r>
      <w:r w:rsidR="00D443FA">
        <w:rPr>
          <w:rFonts w:ascii="Times New Roman" w:hAnsi="Times New Roman"/>
          <w:b/>
          <w:i/>
          <w:sz w:val="24"/>
          <w:szCs w:val="24"/>
        </w:rPr>
        <w:t>6</w:t>
      </w:r>
      <w:r w:rsidR="00D443FA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497</w:t>
      </w:r>
      <w:r w:rsidR="00D443FA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861</w:t>
      </w:r>
      <w:r w:rsidR="00D443FA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D443FA" w:rsidRPr="00324B87">
        <w:rPr>
          <w:rFonts w:ascii="Times New Roman" w:hAnsi="Times New Roman"/>
          <w:i/>
          <w:sz w:val="24"/>
          <w:szCs w:val="24"/>
        </w:rPr>
        <w:t>azaz</w:t>
      </w:r>
    </w:p>
    <w:p w14:paraId="7D671081" w14:textId="77777777" w:rsidR="00D443FA" w:rsidRPr="00324B87" w:rsidRDefault="00D443FA" w:rsidP="00D443F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324B87">
        <w:rPr>
          <w:rFonts w:ascii="Times New Roman" w:hAnsi="Times New Roman"/>
          <w:i/>
          <w:sz w:val="24"/>
          <w:szCs w:val="24"/>
        </w:rPr>
        <w:t>hatmillió-</w:t>
      </w:r>
      <w:r>
        <w:rPr>
          <w:rFonts w:ascii="Times New Roman" w:hAnsi="Times New Roman"/>
          <w:i/>
          <w:sz w:val="24"/>
          <w:szCs w:val="24"/>
        </w:rPr>
        <w:t>négyszázkilencvenhét</w:t>
      </w:r>
      <w:r w:rsidRPr="00324B87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nyolcszázhatvanegy</w:t>
      </w:r>
      <w:proofErr w:type="gramEnd"/>
      <w:r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2758ACA2" w14:textId="446F72A4" w:rsidR="00EC791C" w:rsidRPr="006F765F" w:rsidRDefault="00EC791C" w:rsidP="00495A5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0"/>
          <w:szCs w:val="20"/>
        </w:rPr>
      </w:pPr>
    </w:p>
    <w:p w14:paraId="0FE38BEA" w14:textId="77777777" w:rsidR="00C7269A" w:rsidRPr="00324B87" w:rsidRDefault="00041655" w:rsidP="00C7269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="00C7269A" w:rsidRPr="00324B87">
        <w:rPr>
          <w:rFonts w:ascii="Times New Roman" w:hAnsi="Times New Roman"/>
          <w:b/>
          <w:i/>
          <w:sz w:val="24"/>
          <w:szCs w:val="24"/>
        </w:rPr>
        <w:t>) államháztartáson belüli megelőlegezések előirányzatát</w:t>
      </w:r>
      <w:r w:rsidR="00C7269A" w:rsidRPr="00324B87">
        <w:rPr>
          <w:rFonts w:ascii="Times New Roman" w:hAnsi="Times New Roman"/>
          <w:i/>
          <w:sz w:val="24"/>
          <w:szCs w:val="24"/>
        </w:rPr>
        <w:t xml:space="preserve"> </w:t>
      </w:r>
    </w:p>
    <w:p w14:paraId="277B37F2" w14:textId="15039CDD" w:rsidR="00C7269A" w:rsidRPr="00324B87" w:rsidRDefault="00495A54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F442AC">
        <w:rPr>
          <w:rFonts w:ascii="Times New Roman" w:hAnsi="Times New Roman"/>
          <w:b/>
          <w:i/>
          <w:sz w:val="24"/>
          <w:szCs w:val="24"/>
        </w:rPr>
        <w:t>575</w:t>
      </w:r>
      <w:r w:rsidR="00C7269A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F442AC">
        <w:rPr>
          <w:rFonts w:ascii="Times New Roman" w:hAnsi="Times New Roman"/>
          <w:b/>
          <w:i/>
          <w:sz w:val="24"/>
          <w:szCs w:val="24"/>
        </w:rPr>
        <w:t>233</w:t>
      </w:r>
      <w:r w:rsidR="00C7269A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7269A" w:rsidRPr="00324B87">
        <w:rPr>
          <w:rFonts w:ascii="Times New Roman" w:hAnsi="Times New Roman"/>
          <w:i/>
          <w:sz w:val="24"/>
          <w:szCs w:val="24"/>
        </w:rPr>
        <w:t xml:space="preserve">azaz </w:t>
      </w:r>
    </w:p>
    <w:p w14:paraId="3D1E11A3" w14:textId="7F68AE59" w:rsidR="00C7269A" w:rsidRPr="00324B87" w:rsidRDefault="00F442AC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öt</w:t>
      </w:r>
      <w:r w:rsidR="00495A54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hetvenöt</w:t>
      </w:r>
      <w:r w:rsidR="00C7269A" w:rsidRPr="00324B87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kettő</w:t>
      </w:r>
      <w:r w:rsidR="00C7269A" w:rsidRPr="00324B87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harminchárom</w:t>
      </w:r>
      <w:proofErr w:type="gramEnd"/>
      <w:r w:rsidR="00C7269A"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45976212" w14:textId="77777777" w:rsidR="00C7269A" w:rsidRPr="006F765F" w:rsidRDefault="00C7269A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5B9A2DCB" w14:textId="77777777" w:rsidR="008610FC" w:rsidRPr="00324B87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8610FC" w:rsidRPr="00324B87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8610FC" w:rsidRPr="00324B87">
        <w:rPr>
          <w:rFonts w:ascii="Times New Roman" w:hAnsi="Times New Roman"/>
          <w:i/>
          <w:sz w:val="24"/>
          <w:szCs w:val="24"/>
        </w:rPr>
        <w:t xml:space="preserve"> </w:t>
      </w:r>
    </w:p>
    <w:p w14:paraId="052D9ACB" w14:textId="0BFCCB8F" w:rsidR="00495A54" w:rsidRPr="00324B87" w:rsidRDefault="009E49F9" w:rsidP="00495A54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324B87">
        <w:rPr>
          <w:rFonts w:ascii="Times New Roman" w:hAnsi="Times New Roman"/>
          <w:b/>
          <w:i/>
          <w:sz w:val="24"/>
          <w:szCs w:val="24"/>
        </w:rPr>
        <w:tab/>
      </w:r>
      <w:r w:rsidR="00D443FA">
        <w:rPr>
          <w:rFonts w:ascii="Times New Roman" w:hAnsi="Times New Roman"/>
          <w:b/>
          <w:i/>
          <w:sz w:val="24"/>
          <w:szCs w:val="24"/>
        </w:rPr>
        <w:t>663</w:t>
      </w:r>
      <w:r w:rsidR="00495A54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D443FA">
        <w:rPr>
          <w:rFonts w:ascii="Times New Roman" w:hAnsi="Times New Roman"/>
          <w:b/>
          <w:i/>
          <w:sz w:val="24"/>
          <w:szCs w:val="24"/>
        </w:rPr>
        <w:t>105</w:t>
      </w:r>
      <w:r w:rsidR="00495A54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95A54" w:rsidRPr="00324B87">
        <w:rPr>
          <w:rFonts w:ascii="Times New Roman" w:hAnsi="Times New Roman"/>
          <w:i/>
          <w:sz w:val="24"/>
          <w:szCs w:val="24"/>
        </w:rPr>
        <w:t xml:space="preserve">azaz </w:t>
      </w:r>
    </w:p>
    <w:p w14:paraId="3CCC3F36" w14:textId="788D05A1" w:rsidR="00210200" w:rsidRPr="00324B87" w:rsidRDefault="00D443FA" w:rsidP="00495A54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hat</w:t>
      </w:r>
      <w:r w:rsidR="00495A54">
        <w:rPr>
          <w:rFonts w:ascii="Times New Roman" w:hAnsi="Times New Roman"/>
          <w:i/>
          <w:sz w:val="24"/>
          <w:szCs w:val="24"/>
        </w:rPr>
        <w:t>száz</w:t>
      </w:r>
      <w:r w:rsidR="00D337B9">
        <w:rPr>
          <w:rFonts w:ascii="Times New Roman" w:hAnsi="Times New Roman"/>
          <w:i/>
          <w:sz w:val="24"/>
          <w:szCs w:val="24"/>
        </w:rPr>
        <w:t>hatvan</w:t>
      </w:r>
      <w:r>
        <w:rPr>
          <w:rFonts w:ascii="Times New Roman" w:hAnsi="Times New Roman"/>
          <w:i/>
          <w:sz w:val="24"/>
          <w:szCs w:val="24"/>
        </w:rPr>
        <w:t>három</w:t>
      </w:r>
      <w:r w:rsidR="00495A54" w:rsidRPr="00324B87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egy</w:t>
      </w:r>
      <w:r w:rsidR="00495A54" w:rsidRPr="00324B87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</w:t>
      </w:r>
      <w:proofErr w:type="gramEnd"/>
      <w:r w:rsidR="00495A54"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02A1C793" w14:textId="77777777" w:rsidR="008610FC" w:rsidRPr="006F765F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1371F46C" w14:textId="77777777" w:rsidR="008610FC" w:rsidRPr="00324B87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24B87"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8610FC" w:rsidRPr="00324B87">
        <w:rPr>
          <w:rFonts w:ascii="Times New Roman" w:hAnsi="Times New Roman"/>
          <w:b/>
          <w:i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610FC" w:rsidRPr="00324B87">
        <w:rPr>
          <w:rFonts w:ascii="Times New Roman" w:hAnsi="Times New Roman"/>
          <w:i/>
          <w:sz w:val="24"/>
          <w:szCs w:val="24"/>
        </w:rPr>
        <w:t xml:space="preserve"> </w:t>
      </w:r>
    </w:p>
    <w:p w14:paraId="15BA988C" w14:textId="04A14283" w:rsidR="008610FC" w:rsidRPr="00324B87" w:rsidRDefault="00D337B9" w:rsidP="008610FC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500.311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324B87">
        <w:rPr>
          <w:rFonts w:ascii="Times New Roman" w:hAnsi="Times New Roman"/>
          <w:i/>
          <w:sz w:val="24"/>
          <w:szCs w:val="24"/>
        </w:rPr>
        <w:t>azaz</w:t>
      </w:r>
    </w:p>
    <w:p w14:paraId="327AFE03" w14:textId="3121EC95" w:rsidR="008610FC" w:rsidRDefault="00D337B9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ötszázezer-háromszáztizenegy</w:t>
      </w:r>
      <w:proofErr w:type="gramEnd"/>
      <w:r w:rsidR="008610FC" w:rsidRPr="00324B87">
        <w:rPr>
          <w:rFonts w:ascii="Times New Roman" w:hAnsi="Times New Roman"/>
          <w:i/>
          <w:sz w:val="24"/>
          <w:szCs w:val="24"/>
        </w:rPr>
        <w:t xml:space="preserve"> ezer forintban,</w:t>
      </w:r>
    </w:p>
    <w:p w14:paraId="47E2E3A8" w14:textId="77777777" w:rsidR="001073E1" w:rsidRPr="006F765F" w:rsidRDefault="001073E1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sz w:val="20"/>
          <w:szCs w:val="20"/>
        </w:rPr>
      </w:pPr>
    </w:p>
    <w:p w14:paraId="4D3E62EE" w14:textId="6E2E1482" w:rsidR="001073E1" w:rsidRPr="001073E1" w:rsidRDefault="001073E1" w:rsidP="001073E1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Pr="001073E1">
        <w:rPr>
          <w:rFonts w:ascii="Times New Roman" w:hAnsi="Times New Roman"/>
          <w:b/>
          <w:i/>
          <w:sz w:val="24"/>
          <w:szCs w:val="24"/>
        </w:rPr>
        <w:t xml:space="preserve">) forgatási célú belföldi értékpapírok vásárlása előirányzatát </w:t>
      </w:r>
    </w:p>
    <w:p w14:paraId="6D66136F" w14:textId="5CDF24C1" w:rsidR="001073E1" w:rsidRPr="001073E1" w:rsidRDefault="00D443FA" w:rsidP="001073E1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17</w:t>
      </w:r>
      <w:r w:rsidR="001073E1" w:rsidRPr="001073E1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930</w:t>
      </w:r>
      <w:r w:rsidR="001073E1" w:rsidRPr="001073E1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386</w:t>
      </w:r>
      <w:r w:rsidR="001073E1" w:rsidRPr="001073E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1073E1" w:rsidRPr="001073E1">
        <w:rPr>
          <w:rFonts w:ascii="Times New Roman" w:hAnsi="Times New Roman"/>
          <w:i/>
          <w:sz w:val="24"/>
          <w:szCs w:val="24"/>
        </w:rPr>
        <w:t xml:space="preserve">azaz </w:t>
      </w:r>
    </w:p>
    <w:p w14:paraId="00047467" w14:textId="1292BF4F" w:rsidR="001073E1" w:rsidRDefault="001073E1" w:rsidP="001E5B51">
      <w:pPr>
        <w:widowControl w:val="0"/>
        <w:tabs>
          <w:tab w:val="right" w:pos="8220"/>
        </w:tabs>
        <w:spacing w:after="0"/>
        <w:ind w:left="1275" w:right="855"/>
        <w:rPr>
          <w:rFonts w:ascii="Times New Roman" w:hAnsi="Times New Roman"/>
          <w:i/>
          <w:sz w:val="24"/>
          <w:szCs w:val="24"/>
        </w:rPr>
      </w:pPr>
      <w:proofErr w:type="gramStart"/>
      <w:r w:rsidRPr="001073E1">
        <w:rPr>
          <w:rFonts w:ascii="Times New Roman" w:hAnsi="Times New Roman"/>
          <w:i/>
          <w:sz w:val="24"/>
          <w:szCs w:val="24"/>
        </w:rPr>
        <w:t>tizen</w:t>
      </w:r>
      <w:r w:rsidR="00D443FA">
        <w:rPr>
          <w:rFonts w:ascii="Times New Roman" w:hAnsi="Times New Roman"/>
          <w:i/>
          <w:sz w:val="24"/>
          <w:szCs w:val="24"/>
        </w:rPr>
        <w:t>hét</w:t>
      </w:r>
      <w:r w:rsidRPr="001073E1">
        <w:rPr>
          <w:rFonts w:ascii="Times New Roman" w:hAnsi="Times New Roman"/>
          <w:i/>
          <w:sz w:val="24"/>
          <w:szCs w:val="24"/>
        </w:rPr>
        <w:t>millió-</w:t>
      </w:r>
      <w:r w:rsidR="00D443FA">
        <w:rPr>
          <w:rFonts w:ascii="Times New Roman" w:hAnsi="Times New Roman"/>
          <w:i/>
          <w:sz w:val="24"/>
          <w:szCs w:val="24"/>
        </w:rPr>
        <w:t>kilenc</w:t>
      </w:r>
      <w:r w:rsidRPr="001073E1">
        <w:rPr>
          <w:rFonts w:ascii="Times New Roman" w:hAnsi="Times New Roman"/>
          <w:i/>
          <w:sz w:val="24"/>
          <w:szCs w:val="24"/>
        </w:rPr>
        <w:t>száz</w:t>
      </w:r>
      <w:r w:rsidR="001E5B51">
        <w:rPr>
          <w:rFonts w:ascii="Times New Roman" w:hAnsi="Times New Roman"/>
          <w:i/>
          <w:sz w:val="24"/>
          <w:szCs w:val="24"/>
        </w:rPr>
        <w:t>harminc</w:t>
      </w:r>
      <w:r w:rsidRPr="001073E1">
        <w:rPr>
          <w:rFonts w:ascii="Times New Roman" w:hAnsi="Times New Roman"/>
          <w:i/>
          <w:sz w:val="24"/>
          <w:szCs w:val="24"/>
        </w:rPr>
        <w:t>ezer</w:t>
      </w:r>
      <w:r>
        <w:rPr>
          <w:rFonts w:ascii="Times New Roman" w:hAnsi="Times New Roman"/>
          <w:i/>
          <w:sz w:val="24"/>
          <w:szCs w:val="24"/>
        </w:rPr>
        <w:t>-h</w:t>
      </w:r>
      <w:r w:rsidR="001E5B51">
        <w:rPr>
          <w:rFonts w:ascii="Times New Roman" w:hAnsi="Times New Roman"/>
          <w:i/>
          <w:sz w:val="24"/>
          <w:szCs w:val="24"/>
        </w:rPr>
        <w:t>áromszáznyolcvanhat</w:t>
      </w:r>
      <w:proofErr w:type="gramEnd"/>
      <w:r w:rsidR="001E5B51">
        <w:rPr>
          <w:rFonts w:ascii="Times New Roman" w:hAnsi="Times New Roman"/>
          <w:i/>
          <w:sz w:val="24"/>
          <w:szCs w:val="24"/>
        </w:rPr>
        <w:t xml:space="preserve"> </w:t>
      </w:r>
      <w:r w:rsidRPr="001073E1">
        <w:rPr>
          <w:rFonts w:ascii="Times New Roman" w:hAnsi="Times New Roman"/>
          <w:i/>
          <w:sz w:val="24"/>
          <w:szCs w:val="24"/>
        </w:rPr>
        <w:t xml:space="preserve">ezer </w:t>
      </w:r>
      <w:r w:rsidR="001E5B51">
        <w:rPr>
          <w:rFonts w:ascii="Times New Roman" w:hAnsi="Times New Roman"/>
          <w:i/>
          <w:sz w:val="24"/>
          <w:szCs w:val="24"/>
        </w:rPr>
        <w:t>f</w:t>
      </w:r>
      <w:r w:rsidRPr="001073E1">
        <w:rPr>
          <w:rFonts w:ascii="Times New Roman" w:hAnsi="Times New Roman"/>
          <w:i/>
          <w:sz w:val="24"/>
          <w:szCs w:val="24"/>
        </w:rPr>
        <w:t>orintban,</w:t>
      </w:r>
    </w:p>
    <w:p w14:paraId="5C3081CF" w14:textId="77777777" w:rsidR="001073E1" w:rsidRPr="006F765F" w:rsidRDefault="001073E1" w:rsidP="001073E1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336F9A0C" w14:textId="10450D13" w:rsidR="008610FC" w:rsidRPr="00324B87" w:rsidRDefault="001073E1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>) a bevétel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>i előirányzatok főösszegét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695814">
        <w:rPr>
          <w:rFonts w:ascii="Times New Roman" w:hAnsi="Times New Roman"/>
          <w:b/>
          <w:i/>
          <w:sz w:val="24"/>
          <w:szCs w:val="24"/>
        </w:rPr>
        <w:t>50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695814">
        <w:rPr>
          <w:rFonts w:ascii="Times New Roman" w:hAnsi="Times New Roman"/>
          <w:b/>
          <w:i/>
          <w:sz w:val="24"/>
          <w:szCs w:val="24"/>
        </w:rPr>
        <w:t>403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695814">
        <w:rPr>
          <w:rFonts w:ascii="Times New Roman" w:hAnsi="Times New Roman"/>
          <w:b/>
          <w:i/>
          <w:sz w:val="24"/>
          <w:szCs w:val="24"/>
        </w:rPr>
        <w:t>540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8610FC" w:rsidRPr="00324B87">
        <w:rPr>
          <w:rFonts w:ascii="Times New Roman" w:hAnsi="Times New Roman"/>
          <w:i/>
          <w:sz w:val="24"/>
          <w:szCs w:val="24"/>
        </w:rPr>
        <w:t xml:space="preserve"> azaz</w:t>
      </w:r>
    </w:p>
    <w:p w14:paraId="5B7599D8" w14:textId="410FC0F8" w:rsidR="008610FC" w:rsidRPr="00324B87" w:rsidRDefault="005D6304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ötven</w:t>
      </w:r>
      <w:r w:rsidR="008610FC" w:rsidRPr="00324B87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négy</w:t>
      </w:r>
      <w:r w:rsidR="0004418E" w:rsidRPr="00324B87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három</w:t>
      </w:r>
      <w:r w:rsidR="00495A54">
        <w:rPr>
          <w:rFonts w:ascii="Times New Roman" w:hAnsi="Times New Roman"/>
          <w:i/>
          <w:sz w:val="24"/>
          <w:szCs w:val="24"/>
        </w:rPr>
        <w:t>ezer-</w:t>
      </w:r>
      <w:r w:rsidR="00695814">
        <w:rPr>
          <w:rFonts w:ascii="Times New Roman" w:hAnsi="Times New Roman"/>
          <w:i/>
          <w:sz w:val="24"/>
          <w:szCs w:val="24"/>
        </w:rPr>
        <w:t>öt</w:t>
      </w:r>
      <w:r>
        <w:rPr>
          <w:rFonts w:ascii="Times New Roman" w:hAnsi="Times New Roman"/>
          <w:i/>
          <w:sz w:val="24"/>
          <w:szCs w:val="24"/>
        </w:rPr>
        <w:t>száznegyven</w:t>
      </w:r>
      <w:proofErr w:type="gramEnd"/>
      <w:r w:rsidR="008610FC" w:rsidRPr="00324B87">
        <w:rPr>
          <w:rFonts w:ascii="Times New Roman" w:hAnsi="Times New Roman"/>
          <w:i/>
          <w:sz w:val="24"/>
          <w:szCs w:val="24"/>
        </w:rPr>
        <w:t xml:space="preserve"> ezer forintban</w:t>
      </w:r>
    </w:p>
    <w:p w14:paraId="22C20049" w14:textId="77777777" w:rsidR="001E5B51" w:rsidRPr="006F765F" w:rsidRDefault="001E5B51" w:rsidP="00495A5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0"/>
          <w:szCs w:val="20"/>
        </w:rPr>
      </w:pPr>
    </w:p>
    <w:p w14:paraId="18611E5A" w14:textId="37C5FFE5" w:rsidR="00495A54" w:rsidRPr="00324B87" w:rsidRDefault="001073E1" w:rsidP="00495A5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k</w:t>
      </w:r>
      <w:r w:rsidR="008610FC" w:rsidRPr="00324B87">
        <w:rPr>
          <w:rFonts w:ascii="Times New Roman" w:hAnsi="Times New Roman"/>
          <w:b/>
          <w:i/>
          <w:sz w:val="24"/>
          <w:szCs w:val="24"/>
        </w:rPr>
        <w:t xml:space="preserve">) a kiadási 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 xml:space="preserve">előirányzatok </w:t>
      </w:r>
      <w:proofErr w:type="gramStart"/>
      <w:r w:rsidR="007D4F7C" w:rsidRPr="00324B87">
        <w:rPr>
          <w:rFonts w:ascii="Times New Roman" w:hAnsi="Times New Roman"/>
          <w:b/>
          <w:i/>
          <w:sz w:val="24"/>
          <w:szCs w:val="24"/>
        </w:rPr>
        <w:t>főösszegét</w:t>
      </w:r>
      <w:r w:rsidR="007D4F7C" w:rsidRPr="00324B87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695814">
        <w:rPr>
          <w:rFonts w:ascii="Times New Roman" w:hAnsi="Times New Roman"/>
          <w:b/>
          <w:i/>
          <w:sz w:val="24"/>
          <w:szCs w:val="24"/>
        </w:rPr>
        <w:t>50</w:t>
      </w:r>
      <w:r w:rsidR="00695814" w:rsidRPr="00324B87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695814">
        <w:rPr>
          <w:rFonts w:ascii="Times New Roman" w:hAnsi="Times New Roman"/>
          <w:b/>
          <w:i/>
          <w:sz w:val="24"/>
          <w:szCs w:val="24"/>
        </w:rPr>
        <w:t>403</w:t>
      </w:r>
      <w:r w:rsidR="00695814" w:rsidRPr="00324B87">
        <w:rPr>
          <w:rFonts w:ascii="Times New Roman" w:hAnsi="Times New Roman"/>
          <w:b/>
          <w:i/>
          <w:sz w:val="24"/>
          <w:szCs w:val="24"/>
        </w:rPr>
        <w:t>.</w:t>
      </w:r>
      <w:r w:rsidR="00695814">
        <w:rPr>
          <w:rFonts w:ascii="Times New Roman" w:hAnsi="Times New Roman"/>
          <w:b/>
          <w:i/>
          <w:sz w:val="24"/>
          <w:szCs w:val="24"/>
        </w:rPr>
        <w:t>540</w:t>
      </w:r>
      <w:r w:rsidR="00695814" w:rsidRPr="00324B87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695814" w:rsidRPr="00324B87">
        <w:rPr>
          <w:rFonts w:ascii="Times New Roman" w:hAnsi="Times New Roman"/>
          <w:i/>
          <w:sz w:val="24"/>
          <w:szCs w:val="24"/>
        </w:rPr>
        <w:t xml:space="preserve"> azaz</w:t>
      </w:r>
    </w:p>
    <w:p w14:paraId="625A8729" w14:textId="77777777" w:rsidR="00695814" w:rsidRPr="00324B87" w:rsidRDefault="00695814" w:rsidP="00695814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ötven</w:t>
      </w:r>
      <w:r w:rsidRPr="00324B87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négy</w:t>
      </w:r>
      <w:r w:rsidRPr="00324B87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háromezer-ötszáznegyven</w:t>
      </w:r>
      <w:proofErr w:type="gramEnd"/>
      <w:r w:rsidRPr="00324B87">
        <w:rPr>
          <w:rFonts w:ascii="Times New Roman" w:hAnsi="Times New Roman"/>
          <w:i/>
          <w:sz w:val="24"/>
          <w:szCs w:val="24"/>
        </w:rPr>
        <w:t xml:space="preserve"> ezer forintban</w:t>
      </w:r>
    </w:p>
    <w:p w14:paraId="1CF8F10F" w14:textId="2A263F8F" w:rsidR="008610FC" w:rsidRPr="00324B87" w:rsidRDefault="008610FC" w:rsidP="00495A5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324B87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324B87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14:paraId="591FD896" w14:textId="77777777"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5C4E9A1" w14:textId="77777777"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F80C80" w14:textId="77777777" w:rsidR="00277524" w:rsidRPr="00D44BE5" w:rsidRDefault="00277524" w:rsidP="00277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2D86">
        <w:rPr>
          <w:rFonts w:ascii="Times New Roman" w:hAnsi="Times New Roman"/>
          <w:b/>
          <w:bCs/>
          <w:sz w:val="24"/>
          <w:szCs w:val="24"/>
        </w:rPr>
        <w:t>2</w:t>
      </w:r>
      <w:r w:rsidRPr="00A62D8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14:paraId="2B046BC2" w14:textId="77777777" w:rsidR="00277524" w:rsidRPr="00591F4E" w:rsidRDefault="00277524" w:rsidP="00B07A1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3A6C279" w14:textId="06CA26A5" w:rsidR="00277524" w:rsidRPr="004C32E2" w:rsidRDefault="00277524" w:rsidP="0027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C32E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C32E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C32E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C32E2">
        <w:rPr>
          <w:rFonts w:ascii="Times New Roman" w:hAnsi="Times New Roman"/>
          <w:sz w:val="24"/>
          <w:szCs w:val="24"/>
        </w:rPr>
        <w:t>2</w:t>
      </w:r>
      <w:r w:rsidRPr="004C32E2">
        <w:rPr>
          <w:rFonts w:ascii="Times New Roman" w:hAnsi="Times New Roman"/>
          <w:sz w:val="24"/>
          <w:szCs w:val="24"/>
          <w:lang w:val="x-none"/>
        </w:rPr>
        <w:t>. § (1) bekezdés</w:t>
      </w:r>
      <w:r w:rsidR="007639A6">
        <w:rPr>
          <w:rFonts w:ascii="Times New Roman" w:hAnsi="Times New Roman"/>
          <w:sz w:val="24"/>
          <w:szCs w:val="24"/>
        </w:rPr>
        <w:t>e</w:t>
      </w:r>
      <w:r w:rsidRPr="004C32E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C32E2">
        <w:rPr>
          <w:rFonts w:ascii="Times New Roman" w:hAnsi="Times New Roman"/>
          <w:sz w:val="24"/>
          <w:szCs w:val="24"/>
        </w:rPr>
        <w:t>helyébe a következő rendelkezés lép:</w:t>
      </w:r>
    </w:p>
    <w:p w14:paraId="0F7F835D" w14:textId="77777777" w:rsidR="00277524" w:rsidRPr="004C32E2" w:rsidRDefault="00277524" w:rsidP="00277524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9DF2D60" w14:textId="77777777" w:rsidR="00277524" w:rsidRPr="00BC6B71" w:rsidRDefault="00277524" w:rsidP="00277524">
      <w:pPr>
        <w:widowControl w:val="0"/>
        <w:tabs>
          <w:tab w:val="left" w:pos="855"/>
        </w:tabs>
        <w:autoSpaceDE w:val="0"/>
        <w:autoSpaceDN w:val="0"/>
        <w:adjustRightInd w:val="0"/>
        <w:spacing w:after="0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>
        <w:rPr>
          <w:rFonts w:ascii="Times New Roman" w:eastAsia="Arial" w:hAnsi="Times New Roman" w:cs="Arial"/>
          <w:i/>
          <w:sz w:val="24"/>
          <w:szCs w:val="24"/>
        </w:rPr>
        <w:t xml:space="preserve">„ (1) 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>Az 1. §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 xml:space="preserve"> (2) bekezdésében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megállapított 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 xml:space="preserve">kiemelt 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>előirányzatok a Magyarország 20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>21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. évi központi költségvetéséről szóló 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 xml:space="preserve">2020. </w:t>
      </w:r>
      <w:proofErr w:type="gramStart"/>
      <w:r w:rsidRPr="00BC6B71">
        <w:rPr>
          <w:rFonts w:ascii="Times New Roman" w:eastAsia="Arial" w:hAnsi="Times New Roman" w:cs="Arial"/>
          <w:i/>
          <w:sz w:val="24"/>
          <w:szCs w:val="24"/>
        </w:rPr>
        <w:t>évi</w:t>
      </w:r>
      <w:proofErr w:type="gramEnd"/>
      <w:r w:rsidRPr="00BC6B71">
        <w:rPr>
          <w:rFonts w:ascii="Times New Roman" w:eastAsia="Arial" w:hAnsi="Times New Roman" w:cs="Arial"/>
          <w:i/>
          <w:sz w:val="24"/>
          <w:szCs w:val="24"/>
        </w:rPr>
        <w:t xml:space="preserve"> XC. 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>törvény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 xml:space="preserve"> 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>(továbbiakban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>: költségvetési törvény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) 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 xml:space="preserve"> 2. számú mellékletében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megállapított</w:t>
      </w:r>
      <w:r w:rsidRPr="00BC6B71">
        <w:rPr>
          <w:rFonts w:ascii="Times New Roman" w:eastAsia="Arial" w:hAnsi="Times New Roman" w:cs="Arial"/>
          <w:i/>
          <w:sz w:val="24"/>
          <w:szCs w:val="24"/>
        </w:rPr>
        <w:t>,</w:t>
      </w:r>
      <w:r w:rsidRPr="00BC6B71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14:paraId="71DC8441" w14:textId="77777777" w:rsidR="00277524" w:rsidRPr="006F765F" w:rsidRDefault="00277524" w:rsidP="00277524">
      <w:pPr>
        <w:widowControl w:val="0"/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sz w:val="20"/>
          <w:szCs w:val="20"/>
        </w:rPr>
      </w:pPr>
    </w:p>
    <w:p w14:paraId="1C03505D" w14:textId="77777777" w:rsidR="009D3786" w:rsidRDefault="009D3786" w:rsidP="009D3786">
      <w:pPr>
        <w:pStyle w:val="Listaszerbekezds"/>
        <w:widowControl w:val="0"/>
        <w:numPr>
          <w:ilvl w:val="0"/>
          <w:numId w:val="29"/>
        </w:numPr>
        <w:tabs>
          <w:tab w:val="left" w:pos="1560"/>
          <w:tab w:val="right" w:pos="9072"/>
        </w:tabs>
        <w:spacing w:after="0" w:line="240" w:lineRule="auto"/>
        <w:ind w:right="91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9D3786">
        <w:rPr>
          <w:rFonts w:ascii="Times New Roman" w:eastAsia="Arial" w:hAnsi="Times New Roman" w:cs="Arial"/>
          <w:i/>
          <w:sz w:val="24"/>
          <w:szCs w:val="24"/>
        </w:rPr>
        <w:t xml:space="preserve">A települési önkormányzatok működésének </w:t>
      </w:r>
    </w:p>
    <w:p w14:paraId="4835345A" w14:textId="423B0C57" w:rsidR="009D3786" w:rsidRPr="009D3786" w:rsidRDefault="009D3786" w:rsidP="009D3786">
      <w:pPr>
        <w:pStyle w:val="Listaszerbekezds"/>
        <w:widowControl w:val="0"/>
        <w:tabs>
          <w:tab w:val="left" w:pos="1560"/>
          <w:tab w:val="right" w:pos="9072"/>
        </w:tabs>
        <w:spacing w:after="0" w:line="240" w:lineRule="auto"/>
        <w:ind w:left="1494" w:right="91"/>
        <w:jc w:val="both"/>
        <w:rPr>
          <w:rFonts w:ascii="Times New Roman" w:eastAsia="Arial" w:hAnsi="Times New Roman" w:cs="Arial"/>
          <w:i/>
          <w:sz w:val="24"/>
          <w:szCs w:val="24"/>
        </w:rPr>
      </w:pPr>
      <w:proofErr w:type="gramStart"/>
      <w:r w:rsidRPr="009D3786">
        <w:rPr>
          <w:rFonts w:ascii="Times New Roman" w:eastAsia="Arial" w:hAnsi="Times New Roman" w:cs="Arial"/>
          <w:i/>
          <w:sz w:val="24"/>
          <w:szCs w:val="24"/>
        </w:rPr>
        <w:lastRenderedPageBreak/>
        <w:t>általános</w:t>
      </w:r>
      <w:proofErr w:type="gramEnd"/>
      <w:r w:rsidRPr="009D3786">
        <w:rPr>
          <w:rFonts w:ascii="Times New Roman" w:eastAsia="Arial" w:hAnsi="Times New Roman" w:cs="Arial"/>
          <w:i/>
          <w:sz w:val="24"/>
          <w:szCs w:val="24"/>
        </w:rPr>
        <w:t xml:space="preserve"> támogatása</w:t>
      </w:r>
      <w:r>
        <w:rPr>
          <w:rFonts w:ascii="Times New Roman" w:eastAsia="Arial" w:hAnsi="Times New Roman" w:cs="Arial"/>
          <w:i/>
          <w:sz w:val="24"/>
          <w:szCs w:val="24"/>
        </w:rPr>
        <w:t xml:space="preserve"> </w:t>
      </w:r>
      <w:r>
        <w:rPr>
          <w:rFonts w:ascii="Times New Roman" w:eastAsia="Arial" w:hAnsi="Times New Roman" w:cs="Arial"/>
          <w:i/>
          <w:sz w:val="24"/>
          <w:szCs w:val="24"/>
        </w:rPr>
        <w:tab/>
        <w:t>716.451.000 Ft,</w:t>
      </w:r>
    </w:p>
    <w:p w14:paraId="22192603" w14:textId="77777777" w:rsidR="009D3786" w:rsidRPr="006F765F" w:rsidRDefault="009D3786" w:rsidP="009D3786">
      <w:pPr>
        <w:widowControl w:val="0"/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sz w:val="20"/>
          <w:szCs w:val="20"/>
        </w:rPr>
      </w:pPr>
    </w:p>
    <w:p w14:paraId="33CA9D49" w14:textId="3AE3F5F5" w:rsidR="00277524" w:rsidRDefault="009D3786" w:rsidP="00277524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Arial" w:hAnsi="Times New Roman" w:cs="Arial"/>
          <w:i/>
          <w:sz w:val="24"/>
          <w:szCs w:val="24"/>
        </w:rPr>
        <w:t>b</w:t>
      </w:r>
      <w:proofErr w:type="gramStart"/>
      <w:r w:rsidR="00277524" w:rsidRPr="004C32E2">
        <w:rPr>
          <w:rFonts w:ascii="Times New Roman" w:eastAsia="Arial" w:hAnsi="Times New Roman" w:cs="Arial"/>
          <w:i/>
          <w:sz w:val="24"/>
          <w:szCs w:val="24"/>
        </w:rPr>
        <w:t>)</w:t>
      </w:r>
      <w:r w:rsidR="00277524" w:rsidRPr="004C32E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277524" w:rsidRPr="004C32E2">
        <w:rPr>
          <w:rFonts w:ascii="Times New Roman" w:hAnsi="Times New Roman"/>
          <w:i/>
          <w:sz w:val="24"/>
          <w:szCs w:val="24"/>
        </w:rPr>
        <w:t>Települési</w:t>
      </w:r>
      <w:proofErr w:type="gramEnd"/>
      <w:r w:rsidR="00277524" w:rsidRPr="004C32E2">
        <w:rPr>
          <w:rFonts w:ascii="Times New Roman" w:hAnsi="Times New Roman"/>
          <w:i/>
          <w:sz w:val="24"/>
          <w:szCs w:val="24"/>
        </w:rPr>
        <w:t xml:space="preserve"> önkormányzatok egyes közne</w:t>
      </w:r>
      <w:r w:rsidR="00277524">
        <w:rPr>
          <w:rFonts w:ascii="Times New Roman" w:hAnsi="Times New Roman"/>
          <w:i/>
          <w:sz w:val="24"/>
          <w:szCs w:val="24"/>
        </w:rPr>
        <w:t xml:space="preserve">velési </w:t>
      </w:r>
    </w:p>
    <w:p w14:paraId="3C5AAB2A" w14:textId="1C47302E" w:rsidR="00277524" w:rsidRDefault="009D3786" w:rsidP="009D3786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9D3786">
        <w:rPr>
          <w:rFonts w:ascii="Times New Roman" w:eastAsia="Arial" w:hAnsi="Times New Roman" w:cs="Arial"/>
          <w:i/>
          <w:sz w:val="24"/>
          <w:szCs w:val="24"/>
        </w:rPr>
        <w:t>támogatása                                                               631.994.897 F</w:t>
      </w:r>
      <w:r>
        <w:rPr>
          <w:rFonts w:ascii="Times New Roman" w:hAnsi="Times New Roman"/>
          <w:i/>
          <w:sz w:val="24"/>
          <w:szCs w:val="24"/>
        </w:rPr>
        <w:t>t,</w:t>
      </w:r>
      <w:r>
        <w:rPr>
          <w:rFonts w:ascii="Times New Roman" w:hAnsi="Times New Roman"/>
          <w:i/>
          <w:sz w:val="24"/>
          <w:szCs w:val="24"/>
        </w:rPr>
        <w:tab/>
      </w:r>
    </w:p>
    <w:p w14:paraId="67FCCD34" w14:textId="7730AEE3" w:rsidR="009D3786" w:rsidRPr="009D3786" w:rsidRDefault="009D3786" w:rsidP="009D3786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9D3786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14:paraId="44925E1F" w14:textId="313656C8" w:rsidR="009570DA" w:rsidRDefault="009D3786" w:rsidP="009D3786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 w:rsidRPr="009D3786">
        <w:rPr>
          <w:rFonts w:ascii="Times New Roman" w:hAnsi="Times New Roman"/>
          <w:i/>
          <w:sz w:val="24"/>
          <w:szCs w:val="24"/>
        </w:rPr>
        <w:t>gyermekjóléti</w:t>
      </w:r>
      <w:proofErr w:type="gramEnd"/>
      <w:r w:rsidRPr="009D3786">
        <w:rPr>
          <w:rFonts w:ascii="Times New Roman" w:hAnsi="Times New Roman"/>
          <w:i/>
          <w:sz w:val="24"/>
          <w:szCs w:val="24"/>
        </w:rPr>
        <w:t xml:space="preserve"> feladatainak támogatása</w:t>
      </w:r>
      <w:r>
        <w:rPr>
          <w:rFonts w:ascii="Times New Roman" w:hAnsi="Times New Roman"/>
          <w:i/>
          <w:sz w:val="24"/>
          <w:szCs w:val="24"/>
        </w:rPr>
        <w:tab/>
        <w:t>811.050.736 Ft,</w:t>
      </w:r>
    </w:p>
    <w:p w14:paraId="1B01DADF" w14:textId="77777777" w:rsidR="009D3786" w:rsidRPr="006F765F" w:rsidRDefault="009D3786" w:rsidP="009D3786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sz w:val="20"/>
          <w:szCs w:val="20"/>
        </w:rPr>
      </w:pPr>
    </w:p>
    <w:p w14:paraId="5BE490EC" w14:textId="77777777" w:rsidR="009D3786" w:rsidRDefault="009D3786" w:rsidP="009D3786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9D3786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14:paraId="53BD140A" w14:textId="6C77CE1B" w:rsidR="00277524" w:rsidRDefault="009D3786" w:rsidP="009D3786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 w:rsidRPr="009D3786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9D3786"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241.287.429 Ft,</w:t>
      </w:r>
    </w:p>
    <w:p w14:paraId="4B2AE30F" w14:textId="77777777" w:rsidR="009D3786" w:rsidRPr="006F765F" w:rsidRDefault="009D3786" w:rsidP="009D3786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sz w:val="20"/>
          <w:szCs w:val="20"/>
        </w:rPr>
      </w:pPr>
    </w:p>
    <w:p w14:paraId="1BFA607E" w14:textId="77777777" w:rsidR="009D3786" w:rsidRDefault="009D3786" w:rsidP="009D3786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9D3786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14:paraId="47559D07" w14:textId="2F648667" w:rsidR="009D3786" w:rsidRPr="009D3786" w:rsidRDefault="009D3786" w:rsidP="009D3786">
      <w:pPr>
        <w:pStyle w:val="Listaszerbekezds"/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proofErr w:type="gramStart"/>
      <w:r w:rsidRPr="009D3786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9D3786"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28.763.910 Ft.</w:t>
      </w:r>
    </w:p>
    <w:p w14:paraId="3A752DF0" w14:textId="77777777" w:rsidR="00277524" w:rsidRDefault="00277524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7022E9" w14:textId="77777777" w:rsidR="00277524" w:rsidRDefault="00277524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4397FC" w14:textId="53C11CC2" w:rsidR="00FB4DB2" w:rsidRPr="00D44BE5" w:rsidRDefault="00277524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FB4DB2" w:rsidRPr="00A62D8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14:paraId="4B2E9744" w14:textId="77777777" w:rsidR="00DB5439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6DF26E" w14:textId="02B16FFB"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2C3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892C3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892C3D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C7158A">
        <w:rPr>
          <w:rFonts w:ascii="Times New Roman" w:hAnsi="Times New Roman"/>
          <w:sz w:val="24"/>
          <w:szCs w:val="24"/>
        </w:rPr>
        <w:t xml:space="preserve">és (3) </w:t>
      </w:r>
      <w:r w:rsidRPr="00892C3D">
        <w:rPr>
          <w:rFonts w:ascii="Times New Roman" w:hAnsi="Times New Roman"/>
          <w:sz w:val="24"/>
          <w:szCs w:val="24"/>
          <w:lang w:val="x-none"/>
        </w:rPr>
        <w:t>bekezdés</w:t>
      </w:r>
      <w:r w:rsidR="007D10C1">
        <w:rPr>
          <w:rFonts w:ascii="Times New Roman" w:hAnsi="Times New Roman"/>
          <w:sz w:val="24"/>
          <w:szCs w:val="24"/>
        </w:rPr>
        <w:t>e</w:t>
      </w:r>
      <w:r w:rsidRPr="00892C3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92C3D">
        <w:rPr>
          <w:rFonts w:ascii="Times New Roman" w:hAnsi="Times New Roman"/>
          <w:sz w:val="24"/>
          <w:szCs w:val="24"/>
        </w:rPr>
        <w:t>helyébe a következő rendelkezés</w:t>
      </w:r>
      <w:r w:rsidR="00830602">
        <w:rPr>
          <w:rFonts w:ascii="Times New Roman" w:hAnsi="Times New Roman"/>
          <w:sz w:val="24"/>
          <w:szCs w:val="24"/>
        </w:rPr>
        <w:t>ek</w:t>
      </w:r>
      <w:r w:rsidRPr="00892C3D">
        <w:rPr>
          <w:rFonts w:ascii="Times New Roman" w:hAnsi="Times New Roman"/>
          <w:sz w:val="24"/>
          <w:szCs w:val="24"/>
        </w:rPr>
        <w:t xml:space="preserve"> lép</w:t>
      </w:r>
      <w:r w:rsidR="00830602">
        <w:rPr>
          <w:rFonts w:ascii="Times New Roman" w:hAnsi="Times New Roman"/>
          <w:sz w:val="24"/>
          <w:szCs w:val="24"/>
        </w:rPr>
        <w:t>nek</w:t>
      </w:r>
      <w:r w:rsidRPr="00892C3D">
        <w:rPr>
          <w:rFonts w:ascii="Times New Roman" w:hAnsi="Times New Roman"/>
          <w:sz w:val="24"/>
          <w:szCs w:val="24"/>
          <w:lang w:val="x-none"/>
        </w:rPr>
        <w:t>:</w:t>
      </w:r>
    </w:p>
    <w:p w14:paraId="75FA40EC" w14:textId="77777777"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14:paraId="1C998B35" w14:textId="0E569400" w:rsidR="00E84A2C" w:rsidRPr="00733269" w:rsidRDefault="00F27AD4" w:rsidP="00C7158A">
      <w:pPr>
        <w:widowControl w:val="0"/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</w:rPr>
        <w:t>73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202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700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695814">
        <w:rPr>
          <w:rFonts w:ascii="Times New Roman" w:eastAsia="Arial" w:hAnsi="Times New Roman" w:cs="Arial"/>
          <w:i/>
          <w:sz w:val="24"/>
          <w:szCs w:val="24"/>
        </w:rPr>
        <w:t>3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95814">
        <w:rPr>
          <w:rFonts w:ascii="Times New Roman" w:eastAsia="Arial" w:hAnsi="Times New Roman" w:cs="Arial"/>
          <w:i/>
          <w:sz w:val="24"/>
          <w:szCs w:val="24"/>
        </w:rPr>
        <w:t>923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95814">
        <w:rPr>
          <w:rFonts w:ascii="Times New Roman" w:eastAsia="Arial" w:hAnsi="Times New Roman" w:cs="Arial"/>
          <w:i/>
          <w:sz w:val="24"/>
          <w:szCs w:val="24"/>
        </w:rPr>
        <w:t>996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>.</w:t>
      </w:r>
    </w:p>
    <w:p w14:paraId="497E3244" w14:textId="77777777" w:rsidR="00E84A2C" w:rsidRPr="006F765F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Cs/>
          <w:sz w:val="20"/>
          <w:szCs w:val="20"/>
        </w:rPr>
      </w:pPr>
    </w:p>
    <w:p w14:paraId="0883CD98" w14:textId="3A9A8B5D" w:rsidR="00E84A2C" w:rsidRPr="00892C3D" w:rsidRDefault="00E84A2C" w:rsidP="00C7158A">
      <w:pPr>
        <w:widowControl w:val="0"/>
        <w:autoSpaceDE w:val="0"/>
        <w:autoSpaceDN w:val="0"/>
        <w:adjustRightInd w:val="0"/>
        <w:spacing w:after="0" w:line="240" w:lineRule="auto"/>
        <w:ind w:left="993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92C3D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892C3D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14:paraId="4372ECF3" w14:textId="77777777" w:rsidR="00E84A2C" w:rsidRPr="006F765F" w:rsidRDefault="00E84A2C" w:rsidP="00E84A2C">
      <w:pPr>
        <w:widowControl w:val="0"/>
        <w:spacing w:after="0"/>
        <w:ind w:left="705"/>
        <w:jc w:val="both"/>
        <w:rPr>
          <w:rFonts w:ascii="Times New Roman" w:eastAsia="Arial" w:hAnsi="Times New Roman"/>
          <w:sz w:val="20"/>
          <w:szCs w:val="20"/>
          <w:highlight w:val="yellow"/>
        </w:rPr>
      </w:pPr>
    </w:p>
    <w:p w14:paraId="2AF910FA" w14:textId="45E7FF99" w:rsidR="00E84A2C" w:rsidRPr="00E84A2C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>a)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>a</w:t>
      </w:r>
      <w:proofErr w:type="spellEnd"/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</w:rPr>
        <w:t>előirányzat-átcsoportosítási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hatáskörű céltartalékok”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cím működési előirányzata 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195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878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695814">
        <w:rPr>
          <w:rFonts w:ascii="Times New Roman" w:eastAsia="Arial" w:hAnsi="Times New Roman" w:cs="Arial"/>
          <w:i/>
          <w:sz w:val="24"/>
          <w:szCs w:val="24"/>
        </w:rPr>
        <w:t>3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95814">
        <w:rPr>
          <w:rFonts w:ascii="Times New Roman" w:eastAsia="Arial" w:hAnsi="Times New Roman" w:cs="Arial"/>
          <w:i/>
          <w:sz w:val="24"/>
          <w:szCs w:val="24"/>
        </w:rPr>
        <w:t>905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95814">
        <w:rPr>
          <w:rFonts w:ascii="Times New Roman" w:eastAsia="Arial" w:hAnsi="Times New Roman" w:cs="Arial"/>
          <w:i/>
          <w:sz w:val="24"/>
          <w:szCs w:val="24"/>
        </w:rPr>
        <w:t>627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,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</w:t>
      </w:r>
    </w:p>
    <w:p w14:paraId="300D1379" w14:textId="77777777" w:rsidR="00E84A2C" w:rsidRPr="006F765F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Arial"/>
          <w:sz w:val="20"/>
          <w:szCs w:val="20"/>
          <w:highlight w:val="yellow"/>
          <w:lang w:val="x-none"/>
        </w:rPr>
      </w:pPr>
    </w:p>
    <w:p w14:paraId="00B0DBD5" w14:textId="7E905887" w:rsidR="00E84A2C" w:rsidRDefault="00E84A2C" w:rsidP="007332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a </w:t>
      </w:r>
      <w:r w:rsidRPr="00733269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cím működési előirányzata 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6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822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18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BB6256">
        <w:rPr>
          <w:rFonts w:ascii="Times New Roman" w:eastAsia="Arial" w:hAnsi="Times New Roman" w:cs="Arial"/>
          <w:i/>
          <w:sz w:val="24"/>
          <w:szCs w:val="24"/>
        </w:rPr>
        <w:t>369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t.</w:t>
      </w:r>
    </w:p>
    <w:p w14:paraId="1BEE29D0" w14:textId="77777777" w:rsidR="00867B34" w:rsidRPr="006F765F" w:rsidRDefault="00867B34" w:rsidP="00867B3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Arial" w:hAnsi="Times New Roman" w:cs="Arial"/>
          <w:sz w:val="20"/>
          <w:szCs w:val="20"/>
        </w:rPr>
      </w:pPr>
    </w:p>
    <w:p w14:paraId="1AC6C338" w14:textId="77777777" w:rsidR="00E84A2C" w:rsidRPr="00B15CF7" w:rsidRDefault="00867B34" w:rsidP="00B15CF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867B34">
        <w:rPr>
          <w:rFonts w:ascii="Times New Roman" w:hAnsi="Times New Roman"/>
          <w:i/>
          <w:sz w:val="24"/>
          <w:szCs w:val="24"/>
        </w:rPr>
        <w:t xml:space="preserve">a </w:t>
      </w:r>
      <w:r w:rsidRPr="00867B34">
        <w:rPr>
          <w:rFonts w:ascii="Times New Roman" w:hAnsi="Times New Roman"/>
          <w:b/>
          <w:i/>
          <w:sz w:val="24"/>
          <w:szCs w:val="24"/>
        </w:rPr>
        <w:t>„7500</w:t>
      </w:r>
      <w:r w:rsidR="00337912">
        <w:rPr>
          <w:rFonts w:ascii="Times New Roman" w:hAnsi="Times New Roman"/>
          <w:b/>
          <w:i/>
          <w:sz w:val="24"/>
          <w:szCs w:val="24"/>
        </w:rPr>
        <w:t xml:space="preserve"> Következő</w:t>
      </w:r>
      <w:r w:rsidRPr="00867B34">
        <w:rPr>
          <w:rFonts w:ascii="Times New Roman" w:hAnsi="Times New Roman"/>
          <w:b/>
          <w:i/>
          <w:sz w:val="24"/>
          <w:szCs w:val="24"/>
        </w:rPr>
        <w:t xml:space="preserve"> évek fejlesztési tartaléka”</w:t>
      </w:r>
      <w:r w:rsidRPr="00867B34">
        <w:rPr>
          <w:rFonts w:ascii="Times New Roman" w:hAnsi="Times New Roman"/>
          <w:i/>
          <w:sz w:val="24"/>
          <w:szCs w:val="24"/>
        </w:rPr>
        <w:t xml:space="preserve"> cím Képviselő-testületi hatáskörbe </w:t>
      </w:r>
      <w:r w:rsidR="003F232E">
        <w:rPr>
          <w:rFonts w:ascii="Times New Roman" w:hAnsi="Times New Roman"/>
          <w:i/>
          <w:sz w:val="24"/>
          <w:szCs w:val="24"/>
        </w:rPr>
        <w:t xml:space="preserve">tartozó </w:t>
      </w:r>
      <w:r w:rsidRPr="00867B34">
        <w:rPr>
          <w:rFonts w:ascii="Times New Roman" w:hAnsi="Times New Roman"/>
          <w:i/>
          <w:sz w:val="24"/>
          <w:szCs w:val="24"/>
        </w:rPr>
        <w:t xml:space="preserve">felhalmozási előirányzata </w:t>
      </w:r>
      <w:r w:rsidR="0054530C">
        <w:rPr>
          <w:rFonts w:ascii="Times New Roman" w:hAnsi="Times New Roman"/>
          <w:i/>
          <w:sz w:val="24"/>
          <w:szCs w:val="24"/>
        </w:rPr>
        <w:t>150</w:t>
      </w:r>
      <w:r w:rsidRPr="00867B34">
        <w:rPr>
          <w:rFonts w:ascii="Times New Roman" w:hAnsi="Times New Roman"/>
          <w:i/>
          <w:sz w:val="24"/>
          <w:szCs w:val="24"/>
        </w:rPr>
        <w:t>.</w:t>
      </w:r>
      <w:r w:rsidR="0054530C">
        <w:rPr>
          <w:rFonts w:ascii="Times New Roman" w:hAnsi="Times New Roman"/>
          <w:i/>
          <w:sz w:val="24"/>
          <w:szCs w:val="24"/>
        </w:rPr>
        <w:t>000</w:t>
      </w:r>
      <w:r w:rsidRPr="00867B34">
        <w:rPr>
          <w:rFonts w:ascii="Times New Roman" w:hAnsi="Times New Roman"/>
          <w:i/>
          <w:sz w:val="24"/>
          <w:szCs w:val="24"/>
        </w:rPr>
        <w:t xml:space="preserve"> ezer Ft.</w:t>
      </w:r>
      <w:r w:rsidR="00F27AD4">
        <w:rPr>
          <w:rFonts w:ascii="Times New Roman" w:hAnsi="Times New Roman"/>
          <w:i/>
          <w:sz w:val="24"/>
          <w:szCs w:val="24"/>
        </w:rPr>
        <w:t>”</w:t>
      </w:r>
    </w:p>
    <w:p w14:paraId="563BF23A" w14:textId="77777777" w:rsidR="00867B34" w:rsidRDefault="00867B34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14:paraId="54C88A13" w14:textId="77777777" w:rsidR="00B15CF7" w:rsidRPr="00E84A2C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14:paraId="2C65EBBF" w14:textId="6B3386C2" w:rsidR="00263420" w:rsidRPr="00D44BE5" w:rsidRDefault="00277524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14:paraId="5D11C6FE" w14:textId="77777777" w:rsidR="00263420" w:rsidRPr="00D44BE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8F6C68C" w14:textId="1E2BC2C7" w:rsidR="00791852" w:rsidRPr="00B07A12" w:rsidRDefault="00791852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az 1. melléklet szerinti 1. melléklettel egészül ki. A mellékleten belül az alábbi táblázatok változnak: </w:t>
      </w:r>
    </w:p>
    <w:p w14:paraId="0E0BD87E" w14:textId="1B65CE13" w:rsidR="00263420" w:rsidRPr="00D44BE5" w:rsidRDefault="00263420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1</w:t>
      </w:r>
      <w:r w:rsidR="00171250">
        <w:rPr>
          <w:rFonts w:ascii="Times New Roman" w:hAnsi="Times New Roman"/>
          <w:sz w:val="24"/>
          <w:szCs w:val="24"/>
        </w:rPr>
        <w:t>.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Az 1.</w:t>
      </w:r>
      <w:r w:rsidRPr="00D44BE5">
        <w:rPr>
          <w:rFonts w:ascii="Times New Roman" w:hAnsi="Times New Roman"/>
          <w:sz w:val="24"/>
          <w:szCs w:val="24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számú táblázat </w:t>
      </w:r>
      <w:r w:rsidR="00DE25CD">
        <w:rPr>
          <w:rFonts w:ascii="Times New Roman" w:hAnsi="Times New Roman"/>
          <w:sz w:val="24"/>
          <w:szCs w:val="24"/>
        </w:rPr>
        <w:t xml:space="preserve">helyébe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jelen rendelet 1. </w:t>
      </w:r>
      <w:proofErr w:type="gramStart"/>
      <w:r w:rsidR="00B57F3C">
        <w:rPr>
          <w:rFonts w:ascii="Times New Roman" w:hAnsi="Times New Roman"/>
          <w:sz w:val="24"/>
          <w:szCs w:val="24"/>
        </w:rPr>
        <w:t>számú</w:t>
      </w:r>
      <w:proofErr w:type="gramEnd"/>
      <w:r w:rsidR="00B57F3C">
        <w:rPr>
          <w:rFonts w:ascii="Times New Roman" w:hAnsi="Times New Roman"/>
          <w:sz w:val="24"/>
          <w:szCs w:val="24"/>
        </w:rPr>
        <w:t xml:space="preserve"> táblázata lép.</w:t>
      </w:r>
    </w:p>
    <w:p w14:paraId="777D018F" w14:textId="473B9663" w:rsidR="00263420" w:rsidRDefault="00263420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</w:rPr>
        <w:t>2</w:t>
      </w:r>
      <w:r w:rsidR="00171250">
        <w:rPr>
          <w:rFonts w:ascii="Times New Roman" w:hAnsi="Times New Roman"/>
          <w:sz w:val="24"/>
          <w:szCs w:val="24"/>
        </w:rPr>
        <w:t>.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jelen rendelet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1557A3">
        <w:rPr>
          <w:rFonts w:ascii="Times New Roman" w:hAnsi="Times New Roman"/>
          <w:sz w:val="24"/>
          <w:szCs w:val="24"/>
        </w:rPr>
        <w:t xml:space="preserve"> </w:t>
      </w:r>
      <w:r w:rsidR="00DE25CD">
        <w:rPr>
          <w:rFonts w:ascii="Times New Roman" w:hAnsi="Times New Roman"/>
          <w:sz w:val="24"/>
          <w:szCs w:val="24"/>
        </w:rPr>
        <w:t>lép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7DBA849F" w14:textId="4EF425BF" w:rsidR="00B45CC3" w:rsidRPr="00D44BE5" w:rsidRDefault="00B45CC3" w:rsidP="00B45CC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1250">
        <w:rPr>
          <w:rFonts w:ascii="Times New Roman" w:hAnsi="Times New Roman"/>
          <w:sz w:val="24"/>
          <w:szCs w:val="24"/>
        </w:rPr>
        <w:t>.</w:t>
      </w:r>
      <w:r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>
        <w:rPr>
          <w:rFonts w:ascii="Times New Roman" w:hAnsi="Times New Roman"/>
          <w:sz w:val="24"/>
          <w:szCs w:val="24"/>
        </w:rPr>
        <w:t>helyébe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számú táblázata lép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69A3AD54" w14:textId="0E8A7B3C" w:rsidR="00263420" w:rsidRPr="00D44BE5" w:rsidRDefault="00B45CC3" w:rsidP="00B45CC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43026E">
        <w:rPr>
          <w:rFonts w:ascii="Times New Roman" w:hAnsi="Times New Roman"/>
          <w:sz w:val="24"/>
          <w:szCs w:val="24"/>
        </w:rPr>
        <w:t>4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jelen rendelet </w:t>
      </w:r>
      <w:r>
        <w:rPr>
          <w:rFonts w:ascii="Times New Roman" w:hAnsi="Times New Roman"/>
          <w:sz w:val="24"/>
          <w:szCs w:val="24"/>
        </w:rPr>
        <w:t>4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 xml:space="preserve">számú táblázata </w:t>
      </w:r>
      <w:r w:rsidR="00DE25CD">
        <w:rPr>
          <w:rFonts w:ascii="Times New Roman" w:hAnsi="Times New Roman"/>
          <w:sz w:val="24"/>
          <w:szCs w:val="24"/>
        </w:rPr>
        <w:t>lép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473D5DF6" w14:textId="51A03AA4" w:rsidR="00263420" w:rsidRPr="00D44BE5" w:rsidRDefault="00B45CC3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="0043026E">
        <w:rPr>
          <w:rFonts w:ascii="Times New Roman" w:hAnsi="Times New Roman"/>
          <w:sz w:val="24"/>
          <w:szCs w:val="24"/>
        </w:rPr>
        <w:t>5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jelen rendelet </w:t>
      </w:r>
      <w:r>
        <w:rPr>
          <w:rFonts w:ascii="Times New Roman" w:hAnsi="Times New Roman"/>
          <w:sz w:val="24"/>
          <w:szCs w:val="24"/>
        </w:rPr>
        <w:t>5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1557A3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E25CD">
        <w:rPr>
          <w:rFonts w:ascii="Times New Roman" w:hAnsi="Times New Roman"/>
          <w:sz w:val="24"/>
          <w:szCs w:val="24"/>
        </w:rPr>
        <w:t>lép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184A762B" w14:textId="7E3A0625" w:rsidR="00263420" w:rsidRDefault="00B45CC3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6</w:t>
      </w:r>
      <w:r w:rsidR="00171250">
        <w:rPr>
          <w:rFonts w:ascii="Times New Roman" w:hAnsi="Times New Roman"/>
          <w:sz w:val="24"/>
          <w:szCs w:val="24"/>
        </w:rPr>
        <w:t xml:space="preserve">. A </w:t>
      </w:r>
      <w:r w:rsidR="0043026E">
        <w:rPr>
          <w:rFonts w:ascii="Times New Roman" w:hAnsi="Times New Roman"/>
          <w:sz w:val="24"/>
          <w:szCs w:val="24"/>
        </w:rPr>
        <w:t>6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jelen rendelet</w:t>
      </w:r>
      <w:r w:rsidR="00DE25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 xml:space="preserve">számú </w:t>
      </w:r>
      <w:proofErr w:type="gramStart"/>
      <w:r w:rsidR="00B57F3C">
        <w:rPr>
          <w:rFonts w:ascii="Times New Roman" w:hAnsi="Times New Roman"/>
          <w:sz w:val="24"/>
          <w:szCs w:val="24"/>
        </w:rPr>
        <w:t xml:space="preserve">táblázata </w:t>
      </w:r>
      <w:r w:rsidR="001557A3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E25CD">
        <w:rPr>
          <w:rFonts w:ascii="Times New Roman" w:hAnsi="Times New Roman"/>
          <w:sz w:val="24"/>
          <w:szCs w:val="24"/>
        </w:rPr>
        <w:t>lép</w:t>
      </w:r>
      <w:proofErr w:type="gramEnd"/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553F5BF2" w14:textId="5911F012" w:rsidR="002F341E" w:rsidRDefault="00B45CC3" w:rsidP="002F341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7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F341E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2F341E">
        <w:rPr>
          <w:rFonts w:ascii="Times New Roman" w:hAnsi="Times New Roman"/>
          <w:sz w:val="24"/>
          <w:szCs w:val="24"/>
        </w:rPr>
        <w:t>7</w:t>
      </w:r>
      <w:r w:rsidR="002F341E"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2F341E">
        <w:rPr>
          <w:rFonts w:ascii="Times New Roman" w:hAnsi="Times New Roman"/>
          <w:sz w:val="24"/>
          <w:szCs w:val="24"/>
        </w:rPr>
        <w:t>helyébe</w:t>
      </w:r>
      <w:r w:rsidR="002F341E" w:rsidRPr="00D44BE5">
        <w:rPr>
          <w:rFonts w:ascii="Times New Roman" w:hAnsi="Times New Roman"/>
          <w:sz w:val="24"/>
          <w:szCs w:val="24"/>
          <w:lang w:val="x-none"/>
        </w:rPr>
        <w:t xml:space="preserve"> jelen rendelet</w:t>
      </w:r>
      <w:r>
        <w:rPr>
          <w:rFonts w:ascii="Times New Roman" w:hAnsi="Times New Roman"/>
          <w:sz w:val="24"/>
          <w:szCs w:val="24"/>
        </w:rPr>
        <w:t xml:space="preserve"> 7</w:t>
      </w:r>
      <w:r w:rsidR="002F341E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F341E">
        <w:rPr>
          <w:rFonts w:ascii="Times New Roman" w:hAnsi="Times New Roman"/>
          <w:sz w:val="24"/>
          <w:szCs w:val="24"/>
        </w:rPr>
        <w:t>számú</w:t>
      </w:r>
      <w:proofErr w:type="gramEnd"/>
      <w:r w:rsidR="002F341E">
        <w:rPr>
          <w:rFonts w:ascii="Times New Roman" w:hAnsi="Times New Roman"/>
          <w:sz w:val="24"/>
          <w:szCs w:val="24"/>
        </w:rPr>
        <w:t xml:space="preserve"> táblázata </w:t>
      </w:r>
      <w:r w:rsidR="002F341E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F341E">
        <w:rPr>
          <w:rFonts w:ascii="Times New Roman" w:hAnsi="Times New Roman"/>
          <w:sz w:val="24"/>
          <w:szCs w:val="24"/>
        </w:rPr>
        <w:t>lép</w:t>
      </w:r>
      <w:r w:rsidR="002F341E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7E112FA1" w14:textId="545F0AC0" w:rsidR="004C3E16" w:rsidRDefault="004C3E16" w:rsidP="004C3E1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>
        <w:rPr>
          <w:rFonts w:ascii="Times New Roman" w:hAnsi="Times New Roman"/>
          <w:sz w:val="24"/>
          <w:szCs w:val="24"/>
        </w:rPr>
        <w:t>helyébe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jelen rendelet</w:t>
      </w:r>
      <w:r>
        <w:rPr>
          <w:rFonts w:ascii="Times New Roman" w:hAnsi="Times New Roman"/>
          <w:sz w:val="24"/>
          <w:szCs w:val="24"/>
        </w:rPr>
        <w:t xml:space="preserve"> 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számú</w:t>
      </w:r>
      <w:proofErr w:type="gramEnd"/>
      <w:r>
        <w:rPr>
          <w:rFonts w:ascii="Times New Roman" w:hAnsi="Times New Roman"/>
          <w:sz w:val="24"/>
          <w:szCs w:val="24"/>
        </w:rPr>
        <w:t xml:space="preserve"> táblázata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lép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7BA41441" w14:textId="64B5E40C" w:rsidR="00850E90" w:rsidRDefault="004C3E16" w:rsidP="004C3E1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9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B45CC3">
        <w:rPr>
          <w:rFonts w:ascii="Times New Roman" w:hAnsi="Times New Roman"/>
          <w:sz w:val="24"/>
          <w:szCs w:val="24"/>
        </w:rPr>
        <w:t>9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 xml:space="preserve">jelen rendelet </w:t>
      </w:r>
      <w:r>
        <w:rPr>
          <w:rFonts w:ascii="Times New Roman" w:hAnsi="Times New Roman"/>
          <w:sz w:val="24"/>
          <w:szCs w:val="24"/>
        </w:rPr>
        <w:t>9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1557A3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E25CD">
        <w:rPr>
          <w:rFonts w:ascii="Times New Roman" w:hAnsi="Times New Roman"/>
          <w:sz w:val="24"/>
          <w:szCs w:val="24"/>
        </w:rPr>
        <w:t>lép</w:t>
      </w:r>
      <w:r w:rsidR="00850E9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36B970C2" w14:textId="480B29A3" w:rsidR="004C3E16" w:rsidRDefault="004C3E16" w:rsidP="004C3E1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1" w:hanging="142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10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>
        <w:rPr>
          <w:rFonts w:ascii="Times New Roman" w:hAnsi="Times New Roman"/>
          <w:sz w:val="24"/>
          <w:szCs w:val="24"/>
        </w:rPr>
        <w:t>helyébe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számú táblázata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lép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60A9EA23" w14:textId="549FF24E" w:rsidR="0077142A" w:rsidRDefault="004C3E16" w:rsidP="004C3E1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1" w:hanging="142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11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77142A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B45CC3">
        <w:rPr>
          <w:rFonts w:ascii="Times New Roman" w:hAnsi="Times New Roman"/>
          <w:sz w:val="24"/>
          <w:szCs w:val="24"/>
        </w:rPr>
        <w:t>11</w:t>
      </w:r>
      <w:r w:rsidR="0077142A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7142A" w:rsidRPr="00D44BE5">
        <w:rPr>
          <w:rFonts w:ascii="Times New Roman" w:hAnsi="Times New Roman"/>
          <w:sz w:val="24"/>
          <w:szCs w:val="24"/>
          <w:lang w:val="x-none"/>
        </w:rPr>
        <w:t>jelen rendelet</w:t>
      </w:r>
      <w:r w:rsidR="00DE25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</w:t>
      </w:r>
      <w:r w:rsidR="0077142A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DE25CD">
        <w:rPr>
          <w:rFonts w:ascii="Times New Roman" w:hAnsi="Times New Roman"/>
          <w:sz w:val="24"/>
          <w:szCs w:val="24"/>
        </w:rPr>
        <w:t xml:space="preserve"> lép</w:t>
      </w:r>
      <w:r w:rsidR="0077142A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3240F6A6" w14:textId="05F4DC64" w:rsidR="00263420" w:rsidRPr="00D44BE5" w:rsidRDefault="004C3E16" w:rsidP="00850E9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43026E">
        <w:rPr>
          <w:rFonts w:ascii="Times New Roman" w:hAnsi="Times New Roman"/>
          <w:sz w:val="24"/>
          <w:szCs w:val="24"/>
        </w:rPr>
        <w:t>12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. számú  táblázat</w:t>
      </w:r>
      <w:r w:rsidR="00DE25CD">
        <w:rPr>
          <w:rFonts w:ascii="Times New Roman" w:hAnsi="Times New Roman"/>
          <w:sz w:val="24"/>
          <w:szCs w:val="24"/>
        </w:rPr>
        <w:t xml:space="preserve"> helyébe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>
        <w:rPr>
          <w:rFonts w:ascii="Times New Roman" w:hAnsi="Times New Roman"/>
          <w:sz w:val="24"/>
          <w:szCs w:val="24"/>
        </w:rPr>
        <w:t>12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1557A3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B57F3C">
        <w:rPr>
          <w:rFonts w:ascii="Times New Roman" w:hAnsi="Times New Roman"/>
          <w:bCs/>
          <w:sz w:val="24"/>
          <w:szCs w:val="24"/>
          <w:lang w:val="x-none"/>
        </w:rPr>
        <w:t>l</w:t>
      </w:r>
      <w:r w:rsidR="00DE25CD" w:rsidRPr="00B57F3C">
        <w:rPr>
          <w:rFonts w:ascii="Times New Roman" w:hAnsi="Times New Roman"/>
          <w:bCs/>
          <w:sz w:val="24"/>
          <w:szCs w:val="24"/>
        </w:rPr>
        <w:t>ép</w:t>
      </w:r>
      <w:r w:rsidR="00263420" w:rsidRPr="00B57F3C">
        <w:rPr>
          <w:rFonts w:ascii="Times New Roman" w:hAnsi="Times New Roman"/>
          <w:bCs/>
          <w:sz w:val="24"/>
          <w:szCs w:val="24"/>
          <w:lang w:val="x-none"/>
        </w:rPr>
        <w:t>.</w:t>
      </w:r>
    </w:p>
    <w:p w14:paraId="014318AC" w14:textId="4F8B8469" w:rsidR="00263420" w:rsidRPr="00D44BE5" w:rsidRDefault="004C3E16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13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43026E">
        <w:rPr>
          <w:rFonts w:ascii="Times New Roman" w:hAnsi="Times New Roman"/>
          <w:sz w:val="24"/>
          <w:szCs w:val="24"/>
        </w:rPr>
        <w:t>13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. számú  táblázat</w:t>
      </w:r>
      <w:r w:rsidR="00DE25CD" w:rsidRPr="00DE25CD">
        <w:rPr>
          <w:rFonts w:ascii="Times New Roman" w:hAnsi="Times New Roman"/>
          <w:sz w:val="24"/>
          <w:szCs w:val="24"/>
        </w:rPr>
        <w:t xml:space="preserve">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 jelen rendelet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ab/>
      </w:r>
      <w:r w:rsidR="00B57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1557A3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E25CD" w:rsidRPr="00B57F3C">
        <w:rPr>
          <w:rFonts w:ascii="Times New Roman" w:hAnsi="Times New Roman"/>
          <w:bCs/>
          <w:sz w:val="24"/>
          <w:szCs w:val="24"/>
        </w:rPr>
        <w:t>lép</w:t>
      </w:r>
      <w:r w:rsidR="00263420" w:rsidRPr="00B57F3C">
        <w:rPr>
          <w:rFonts w:ascii="Times New Roman" w:hAnsi="Times New Roman"/>
          <w:bCs/>
          <w:sz w:val="24"/>
          <w:szCs w:val="24"/>
          <w:lang w:val="x-none"/>
        </w:rPr>
        <w:t>.</w:t>
      </w:r>
    </w:p>
    <w:p w14:paraId="06163436" w14:textId="483E7613" w:rsidR="00263420" w:rsidRDefault="004C3E16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14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43026E">
        <w:rPr>
          <w:rFonts w:ascii="Times New Roman" w:hAnsi="Times New Roman"/>
          <w:sz w:val="24"/>
          <w:szCs w:val="24"/>
        </w:rPr>
        <w:t>14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jelen rendelet </w:t>
      </w:r>
      <w:r>
        <w:rPr>
          <w:rFonts w:ascii="Times New Roman" w:hAnsi="Times New Roman"/>
          <w:sz w:val="24"/>
          <w:szCs w:val="24"/>
        </w:rPr>
        <w:t>14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DE25CD">
        <w:rPr>
          <w:rFonts w:ascii="Times New Roman" w:hAnsi="Times New Roman"/>
          <w:sz w:val="24"/>
          <w:szCs w:val="24"/>
        </w:rPr>
        <w:t xml:space="preserve"> lép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1A025A76" w14:textId="2440B37A" w:rsidR="00B45CC3" w:rsidRDefault="004C3E16" w:rsidP="00B45CC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15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B45CC3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 w:rsidR="00B45CC3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B45CC3">
        <w:rPr>
          <w:rFonts w:ascii="Times New Roman" w:hAnsi="Times New Roman"/>
          <w:sz w:val="24"/>
          <w:szCs w:val="24"/>
        </w:rPr>
        <w:t>helyébe</w:t>
      </w:r>
      <w:r w:rsidR="00B45CC3" w:rsidRPr="00D44BE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>
        <w:rPr>
          <w:rFonts w:ascii="Times New Roman" w:hAnsi="Times New Roman"/>
          <w:sz w:val="24"/>
          <w:szCs w:val="24"/>
        </w:rPr>
        <w:t>15</w:t>
      </w:r>
      <w:r w:rsidR="00B45CC3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45CC3">
        <w:rPr>
          <w:rFonts w:ascii="Times New Roman" w:hAnsi="Times New Roman"/>
          <w:sz w:val="24"/>
          <w:szCs w:val="24"/>
        </w:rPr>
        <w:t>számú táblázata lép</w:t>
      </w:r>
      <w:r w:rsidR="00B45CC3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1CDDB82A" w14:textId="1925C79D" w:rsidR="00850E90" w:rsidRPr="00A70270" w:rsidRDefault="004C3E16" w:rsidP="00B45CC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>jelen rendelet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ab/>
      </w:r>
      <w:r w:rsidR="00B57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 w:rsidR="00850E9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DE25CD">
        <w:rPr>
          <w:rFonts w:ascii="Times New Roman" w:hAnsi="Times New Roman"/>
          <w:sz w:val="24"/>
          <w:szCs w:val="24"/>
        </w:rPr>
        <w:t xml:space="preserve"> lép</w:t>
      </w:r>
      <w:r w:rsidR="00850E9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00EED93E" w14:textId="661A01F6" w:rsidR="00263420" w:rsidRPr="00D44BE5" w:rsidRDefault="004C3E16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17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jelen rendelet </w:t>
      </w:r>
      <w:r>
        <w:rPr>
          <w:rFonts w:ascii="Times New Roman" w:hAnsi="Times New Roman"/>
          <w:sz w:val="24"/>
          <w:szCs w:val="24"/>
        </w:rPr>
        <w:t>17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DE25CD">
        <w:rPr>
          <w:rFonts w:ascii="Times New Roman" w:hAnsi="Times New Roman"/>
          <w:sz w:val="24"/>
          <w:szCs w:val="24"/>
        </w:rPr>
        <w:t xml:space="preserve"> lép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6610D9A1" w14:textId="05BDFE4D" w:rsidR="00263420" w:rsidRPr="00D44BE5" w:rsidRDefault="004C3E16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jelen rendelet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ab/>
      </w:r>
      <w:r w:rsidR="00B57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DE25CD">
        <w:rPr>
          <w:rFonts w:ascii="Times New Roman" w:hAnsi="Times New Roman"/>
          <w:sz w:val="24"/>
          <w:szCs w:val="24"/>
        </w:rPr>
        <w:t xml:space="preserve"> lép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7128DEB2" w14:textId="53222678" w:rsidR="00263420" w:rsidRPr="00D44BE5" w:rsidRDefault="004C3E16" w:rsidP="0026342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71250">
        <w:rPr>
          <w:rFonts w:ascii="Times New Roman" w:hAnsi="Times New Roman"/>
          <w:sz w:val="24"/>
          <w:szCs w:val="24"/>
        </w:rPr>
        <w:t xml:space="preserve">.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171250">
        <w:rPr>
          <w:rFonts w:ascii="Times New Roman" w:hAnsi="Times New Roman"/>
          <w:sz w:val="24"/>
          <w:szCs w:val="24"/>
        </w:rPr>
        <w:t xml:space="preserve"> </w:t>
      </w:r>
      <w:r w:rsidR="003066BC">
        <w:rPr>
          <w:rFonts w:ascii="Times New Roman" w:hAnsi="Times New Roman"/>
          <w:sz w:val="24"/>
          <w:szCs w:val="24"/>
        </w:rPr>
        <w:t>20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számú  táblázat </w:t>
      </w:r>
      <w:r w:rsidR="00DE25CD">
        <w:rPr>
          <w:rFonts w:ascii="Times New Roman" w:hAnsi="Times New Roman"/>
          <w:sz w:val="24"/>
          <w:szCs w:val="24"/>
        </w:rPr>
        <w:t>helyébe</w:t>
      </w:r>
      <w:r w:rsidR="00DE25CD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jelen rendelet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ab/>
      </w:r>
      <w:r w:rsidR="00B57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57F3C">
        <w:rPr>
          <w:rFonts w:ascii="Times New Roman" w:hAnsi="Times New Roman"/>
          <w:sz w:val="24"/>
          <w:szCs w:val="24"/>
        </w:rPr>
        <w:t>számú táblázata</w:t>
      </w:r>
      <w:r w:rsidR="001557A3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E25CD">
        <w:rPr>
          <w:rFonts w:ascii="Times New Roman" w:hAnsi="Times New Roman"/>
          <w:sz w:val="24"/>
          <w:szCs w:val="24"/>
        </w:rPr>
        <w:t>lép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02C8843A" w14:textId="77777777" w:rsidR="00BD21E0" w:rsidRPr="009140DA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854417" w14:textId="77777777" w:rsidR="00BD21E0" w:rsidRPr="009140DA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A798BA" w14:textId="1D9AD923" w:rsidR="0018672B" w:rsidRPr="009140DA" w:rsidRDefault="0018672B" w:rsidP="00B07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140DA">
        <w:rPr>
          <w:rFonts w:ascii="Times New Roman" w:hAnsi="Times New Roman"/>
          <w:b/>
          <w:bCs/>
          <w:sz w:val="24"/>
          <w:szCs w:val="24"/>
        </w:rPr>
        <w:t>5.§</w:t>
      </w:r>
    </w:p>
    <w:p w14:paraId="6A602114" w14:textId="77777777" w:rsidR="009140DA" w:rsidRPr="009140DA" w:rsidRDefault="009140DA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37ED6D8" w14:textId="5888C4B7" w:rsidR="00B80B1B" w:rsidRPr="009140DA" w:rsidRDefault="0018672B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40DA">
        <w:rPr>
          <w:rFonts w:ascii="Times New Roman" w:hAnsi="Times New Roman"/>
          <w:bCs/>
          <w:sz w:val="24"/>
          <w:szCs w:val="24"/>
        </w:rPr>
        <w:t xml:space="preserve">Hatályát veszti </w:t>
      </w:r>
      <w:bookmarkStart w:id="0" w:name="_GoBack"/>
      <w:bookmarkEnd w:id="0"/>
      <w:r w:rsidRPr="009140DA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2021. évi költségvetéséről szóló 8/2021. (II.17.) önkormányzati rendelet 29.§ (3) bekezdés csatolmánya. </w:t>
      </w:r>
    </w:p>
    <w:p w14:paraId="3404DEB5" w14:textId="77777777" w:rsidR="00B80B1B" w:rsidRPr="009140DA" w:rsidRDefault="00B80B1B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EF98BE" w14:textId="77777777" w:rsidR="0018672B" w:rsidRPr="009140DA" w:rsidRDefault="0018672B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9207D7" w14:textId="602A9F89" w:rsidR="00263420" w:rsidRPr="00293D6F" w:rsidRDefault="0018672B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263420" w:rsidRPr="00293D6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14:paraId="0D4399A7" w14:textId="77777777" w:rsidR="00263420" w:rsidRPr="00293D6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56A4746" w14:textId="77777777" w:rsidR="00263420" w:rsidRPr="002D4FE7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Ez a rendelet a kihirdetését követő napon lép hatályba.</w:t>
      </w:r>
      <w:r w:rsidRPr="00292C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93D3DB2" w14:textId="77777777"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74937C" w14:textId="77777777"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9DA03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8D6C6C" w14:textId="77777777"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dr. </w:t>
      </w:r>
      <w:r w:rsidR="007B1CC6">
        <w:rPr>
          <w:rFonts w:ascii="Times New Roman" w:hAnsi="Times New Roman"/>
          <w:b/>
          <w:bCs/>
          <w:sz w:val="24"/>
          <w:szCs w:val="24"/>
        </w:rPr>
        <w:t>Laza Margit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14:paraId="74854213" w14:textId="77777777" w:rsidR="00B15CF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14:paraId="3744C0C0" w14:textId="77777777" w:rsidR="00B15CF7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3A34450" w14:textId="77777777" w:rsidR="00B15CF7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93900B4" w14:textId="77777777" w:rsidR="00E41993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DCDF4B" w14:textId="77777777"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t>Záradék</w:t>
      </w:r>
    </w:p>
    <w:p w14:paraId="766F1B48" w14:textId="77777777"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768D99" w14:textId="3DCA92EB"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>A rendelet kihirdetése 20</w:t>
      </w:r>
      <w:r w:rsidR="00DF373F" w:rsidRPr="00C27D58">
        <w:rPr>
          <w:rFonts w:ascii="Times New Roman" w:hAnsi="Times New Roman"/>
          <w:sz w:val="24"/>
          <w:szCs w:val="24"/>
        </w:rPr>
        <w:t>2</w:t>
      </w:r>
      <w:r w:rsidR="005C156A">
        <w:rPr>
          <w:rFonts w:ascii="Times New Roman" w:hAnsi="Times New Roman"/>
          <w:sz w:val="24"/>
          <w:szCs w:val="24"/>
        </w:rPr>
        <w:t>2</w:t>
      </w:r>
      <w:r w:rsidRPr="00C27D5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C3AFB">
        <w:rPr>
          <w:rFonts w:ascii="Times New Roman" w:hAnsi="Times New Roman"/>
          <w:sz w:val="24"/>
          <w:szCs w:val="24"/>
        </w:rPr>
        <w:t>…</w:t>
      </w:r>
      <w:proofErr w:type="gramEnd"/>
      <w:r w:rsidRPr="00C27D58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14:paraId="2222E48D" w14:textId="77777777"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14:paraId="2FA6B104" w14:textId="77777777"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7501247" w14:textId="77777777"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5DA259A" w14:textId="77777777" w:rsidR="00AD371D" w:rsidRPr="00C27D58" w:rsidRDefault="00AD371D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27D58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C27D58">
        <w:rPr>
          <w:rFonts w:ascii="Times New Roman" w:hAnsi="Times New Roman"/>
          <w:b/>
          <w:sz w:val="24"/>
          <w:szCs w:val="24"/>
        </w:rPr>
        <w:t xml:space="preserve"> Laza Margit</w:t>
      </w:r>
    </w:p>
    <w:p w14:paraId="2CE16FDF" w14:textId="77777777" w:rsidR="00AD371D" w:rsidRPr="00C27D58" w:rsidRDefault="00AD371D" w:rsidP="00AD371D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14:paraId="5F8D7934" w14:textId="77777777" w:rsidR="00B15CF7" w:rsidRPr="00C27D58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16FACC3" w14:textId="77777777" w:rsidR="00B15CF7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FB6E0EF" w14:textId="77777777" w:rsidR="00AA2400" w:rsidRDefault="00AA240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237AD32" w14:textId="77777777" w:rsidR="00AA2400" w:rsidRDefault="00AA2400" w:rsidP="005410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3C0BD3E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14:paraId="0428BD1B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EB7686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2EB19F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14:paraId="1F60EA6B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40DD38D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226F5C">
        <w:rPr>
          <w:rFonts w:ascii="Times New Roman" w:hAnsi="Times New Roman"/>
          <w:sz w:val="24"/>
          <w:szCs w:val="24"/>
        </w:rPr>
        <w:t>2021</w:t>
      </w:r>
      <w:r w:rsidRPr="002D4FE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D4FE7">
        <w:rPr>
          <w:rFonts w:ascii="Times New Roman" w:hAnsi="Times New Roman"/>
          <w:sz w:val="24"/>
          <w:szCs w:val="24"/>
        </w:rPr>
        <w:t>évi</w:t>
      </w:r>
      <w:proofErr w:type="gramEnd"/>
      <w:r w:rsidRPr="002D4FE7">
        <w:rPr>
          <w:rFonts w:ascii="Times New Roman" w:hAnsi="Times New Roman"/>
          <w:sz w:val="24"/>
          <w:szCs w:val="24"/>
        </w:rPr>
        <w:t xml:space="preserve"> költségvetéséről szóló </w:t>
      </w:r>
      <w:r w:rsidR="00226F5C">
        <w:rPr>
          <w:rFonts w:ascii="Times New Roman" w:hAnsi="Times New Roman"/>
          <w:sz w:val="24"/>
          <w:szCs w:val="24"/>
        </w:rPr>
        <w:t>8</w:t>
      </w:r>
      <w:r w:rsidRPr="002D4FE7">
        <w:rPr>
          <w:rFonts w:ascii="Times New Roman" w:hAnsi="Times New Roman"/>
          <w:sz w:val="24"/>
          <w:szCs w:val="24"/>
          <w:lang w:val="x-none"/>
        </w:rPr>
        <w:t>/</w:t>
      </w:r>
      <w:r w:rsidR="00226F5C">
        <w:rPr>
          <w:rFonts w:ascii="Times New Roman" w:hAnsi="Times New Roman"/>
          <w:sz w:val="24"/>
          <w:szCs w:val="24"/>
        </w:rPr>
        <w:t>2021</w:t>
      </w:r>
      <w:r w:rsidRPr="002D4FE7">
        <w:rPr>
          <w:rFonts w:ascii="Times New Roman" w:hAnsi="Times New Roman"/>
          <w:sz w:val="24"/>
          <w:szCs w:val="24"/>
          <w:lang w:val="x-none"/>
        </w:rPr>
        <w:t>. (</w:t>
      </w:r>
      <w:r w:rsidR="00226F5C">
        <w:rPr>
          <w:rFonts w:ascii="Times New Roman" w:hAnsi="Times New Roman"/>
          <w:sz w:val="24"/>
          <w:szCs w:val="24"/>
        </w:rPr>
        <w:t>II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6F5C">
        <w:rPr>
          <w:rFonts w:ascii="Times New Roman" w:hAnsi="Times New Roman"/>
          <w:sz w:val="24"/>
          <w:szCs w:val="24"/>
        </w:rPr>
        <w:t>17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.) önkormányzati rendelet módosítását az államháztartásról szóló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2D4FE7">
        <w:rPr>
          <w:rFonts w:ascii="Times New Roman" w:hAnsi="Times New Roman"/>
          <w:sz w:val="24"/>
          <w:szCs w:val="24"/>
          <w:lang w:val="x-none"/>
        </w:rPr>
        <w:t>23. és 24. §</w:t>
      </w:r>
      <w:proofErr w:type="spellStart"/>
      <w:r w:rsidR="00352FA4" w:rsidRPr="002D4FE7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="00352FA4" w:rsidRPr="002D4FE7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352FA4">
        <w:rPr>
          <w:rFonts w:ascii="Times New Roman" w:hAnsi="Times New Roman"/>
          <w:sz w:val="24"/>
          <w:szCs w:val="24"/>
        </w:rPr>
        <w:t xml:space="preserve"> </w:t>
      </w:r>
      <w:r w:rsidR="00B77B86">
        <w:rPr>
          <w:rFonts w:ascii="Times New Roman" w:hAnsi="Times New Roman"/>
          <w:sz w:val="24"/>
          <w:szCs w:val="24"/>
          <w:lang w:val="x-none"/>
        </w:rPr>
        <w:t>teszi</w:t>
      </w:r>
      <w:r w:rsidR="00352FA4">
        <w:rPr>
          <w:rFonts w:ascii="Times New Roman" w:hAnsi="Times New Roman"/>
          <w:sz w:val="24"/>
          <w:szCs w:val="24"/>
        </w:rPr>
        <w:t>k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14:paraId="0179A969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364C4D0" w14:textId="77777777" w:rsidR="00263420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BDF24B9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14:paraId="7A90A548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A21BC09" w14:textId="77777777"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BF6744C" w14:textId="77777777" w:rsidR="00277524" w:rsidRDefault="00277524" w:rsidP="0027752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2021</w:t>
      </w:r>
      <w:r w:rsidRPr="002D4FE7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14:paraId="68D88AE2" w14:textId="77777777" w:rsidR="00277524" w:rsidRPr="0089793D" w:rsidRDefault="00277524" w:rsidP="0027752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793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9793D">
        <w:rPr>
          <w:rFonts w:ascii="Times New Roman" w:hAnsi="Times New Roman"/>
          <w:b/>
          <w:sz w:val="24"/>
          <w:szCs w:val="24"/>
        </w:rPr>
        <w:t>2</w:t>
      </w:r>
      <w:r w:rsidRPr="0089793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89793D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89793D">
        <w:rPr>
          <w:rFonts w:ascii="Times New Roman" w:hAnsi="Times New Roman"/>
          <w:sz w:val="24"/>
          <w:szCs w:val="24"/>
        </w:rPr>
        <w:t>z alaprendelet 2. §</w:t>
      </w:r>
      <w:proofErr w:type="spellStart"/>
      <w:r w:rsidRPr="0089793D">
        <w:rPr>
          <w:rFonts w:ascii="Times New Roman" w:hAnsi="Times New Roman"/>
          <w:sz w:val="24"/>
          <w:szCs w:val="24"/>
        </w:rPr>
        <w:t>-ának</w:t>
      </w:r>
      <w:proofErr w:type="spellEnd"/>
      <w:r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14:paraId="5654E2EE" w14:textId="77777777" w:rsidR="00277524" w:rsidRPr="002D4FE7" w:rsidRDefault="00277524" w:rsidP="0027752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12769">
        <w:rPr>
          <w:rFonts w:ascii="Times New Roman" w:hAnsi="Times New Roman"/>
          <w:b/>
          <w:sz w:val="24"/>
          <w:szCs w:val="24"/>
        </w:rPr>
        <w:t>3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14:paraId="1192B4B5" w14:textId="77777777" w:rsidR="00277524" w:rsidRPr="00360C32" w:rsidRDefault="00277524" w:rsidP="0027752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60C3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51568">
        <w:rPr>
          <w:rFonts w:ascii="Times New Roman" w:hAnsi="Times New Roman"/>
          <w:b/>
          <w:sz w:val="24"/>
          <w:szCs w:val="24"/>
        </w:rPr>
        <w:t>4</w:t>
      </w:r>
      <w:r w:rsidRPr="00360C3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360C32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14:paraId="2C07E187" w14:textId="029637B2" w:rsidR="0018672B" w:rsidRPr="00B07A12" w:rsidRDefault="0018672B" w:rsidP="0027752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B07A12">
        <w:rPr>
          <w:rFonts w:ascii="Times New Roman" w:hAnsi="Times New Roman"/>
          <w:b/>
          <w:sz w:val="24"/>
          <w:szCs w:val="24"/>
        </w:rPr>
        <w:t>5.§</w:t>
      </w:r>
      <w:r>
        <w:rPr>
          <w:rFonts w:ascii="Times New Roman" w:hAnsi="Times New Roman"/>
          <w:sz w:val="24"/>
          <w:szCs w:val="24"/>
        </w:rPr>
        <w:t xml:space="preserve"> a korább</w:t>
      </w:r>
      <w:r w:rsidR="00DD1FC7"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z w:val="24"/>
          <w:szCs w:val="24"/>
        </w:rPr>
        <w:t xml:space="preserve"> csatolmányként </w:t>
      </w:r>
      <w:r w:rsidR="00DD1FC7">
        <w:rPr>
          <w:rFonts w:ascii="Times New Roman" w:hAnsi="Times New Roman"/>
          <w:sz w:val="24"/>
          <w:szCs w:val="24"/>
        </w:rPr>
        <w:t xml:space="preserve">szereplő, </w:t>
      </w:r>
      <w:r>
        <w:rPr>
          <w:rFonts w:ascii="Times New Roman" w:hAnsi="Times New Roman"/>
          <w:sz w:val="24"/>
          <w:szCs w:val="24"/>
        </w:rPr>
        <w:t xml:space="preserve">módosuló táblázatok hatályon kívül helyezéséről szól. </w:t>
      </w:r>
    </w:p>
    <w:p w14:paraId="442B3AFA" w14:textId="43ADDA39" w:rsidR="00277524" w:rsidRPr="0007332B" w:rsidRDefault="00277524" w:rsidP="0027752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7332B">
        <w:rPr>
          <w:rFonts w:ascii="Times New Roman" w:hAnsi="Times New Roman"/>
          <w:sz w:val="24"/>
          <w:szCs w:val="24"/>
          <w:lang w:val="x-none"/>
        </w:rPr>
        <w:t>A</w:t>
      </w:r>
      <w:r w:rsidR="0018672B">
        <w:rPr>
          <w:rFonts w:ascii="Times New Roman" w:hAnsi="Times New Roman"/>
          <w:sz w:val="24"/>
          <w:szCs w:val="24"/>
        </w:rPr>
        <w:t xml:space="preserve"> </w:t>
      </w:r>
      <w:r w:rsidR="0018672B">
        <w:rPr>
          <w:rFonts w:ascii="Times New Roman" w:hAnsi="Times New Roman"/>
          <w:b/>
          <w:sz w:val="24"/>
          <w:szCs w:val="24"/>
        </w:rPr>
        <w:t>6</w:t>
      </w:r>
      <w:r w:rsidRPr="0007332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07332B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07332B">
        <w:rPr>
          <w:rFonts w:ascii="Times New Roman" w:hAnsi="Times New Roman"/>
          <w:sz w:val="24"/>
          <w:szCs w:val="24"/>
        </w:rPr>
        <w:t xml:space="preserve"> </w:t>
      </w:r>
      <w:r w:rsidRPr="0007332B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14:paraId="1BDFD5B3" w14:textId="77777777" w:rsidR="00943AB1" w:rsidRPr="00B15CF7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val="x-none"/>
        </w:rPr>
      </w:pPr>
      <w:r w:rsidRPr="009D5192">
        <w:rPr>
          <w:rFonts w:ascii="Times New Roman" w:hAnsi="Times New Roman"/>
          <w:color w:val="FF0000"/>
          <w:sz w:val="24"/>
          <w:lang w:val="x-none"/>
        </w:rPr>
        <w:tab/>
      </w:r>
    </w:p>
    <w:sectPr w:rsidR="00943AB1" w:rsidRPr="00B15CF7" w:rsidSect="00591F4E">
      <w:footerReference w:type="default" r:id="rId9"/>
      <w:pgSz w:w="11907" w:h="16839" w:code="9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FD0EF" w14:textId="77777777" w:rsidR="00AC4C74" w:rsidRDefault="00AC4C74">
      <w:pPr>
        <w:spacing w:after="0" w:line="240" w:lineRule="auto"/>
      </w:pPr>
      <w:r>
        <w:separator/>
      </w:r>
    </w:p>
  </w:endnote>
  <w:endnote w:type="continuationSeparator" w:id="0">
    <w:p w14:paraId="78208AE5" w14:textId="77777777" w:rsidR="00AC4C74" w:rsidRDefault="00AC4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13D62" w14:textId="7777777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40DA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9AC953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B3AD5" w14:textId="77777777" w:rsidR="00AC4C74" w:rsidRDefault="00AC4C7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66DA606" w14:textId="77777777" w:rsidR="00AC4C74" w:rsidRDefault="00AC4C7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5294C"/>
    <w:multiLevelType w:val="hybridMultilevel"/>
    <w:tmpl w:val="50369D7E"/>
    <w:lvl w:ilvl="0" w:tplc="3E8C14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5"/>
  </w:num>
  <w:num w:numId="4">
    <w:abstractNumId w:val="26"/>
  </w:num>
  <w:num w:numId="5">
    <w:abstractNumId w:val="16"/>
  </w:num>
  <w:num w:numId="6">
    <w:abstractNumId w:val="3"/>
  </w:num>
  <w:num w:numId="7">
    <w:abstractNumId w:val="7"/>
  </w:num>
  <w:num w:numId="8">
    <w:abstractNumId w:val="10"/>
  </w:num>
  <w:num w:numId="9">
    <w:abstractNumId w:val="22"/>
  </w:num>
  <w:num w:numId="10">
    <w:abstractNumId w:val="20"/>
  </w:num>
  <w:num w:numId="11">
    <w:abstractNumId w:val="4"/>
  </w:num>
  <w:num w:numId="12">
    <w:abstractNumId w:val="23"/>
  </w:num>
  <w:num w:numId="13">
    <w:abstractNumId w:val="13"/>
  </w:num>
  <w:num w:numId="14">
    <w:abstractNumId w:val="28"/>
  </w:num>
  <w:num w:numId="15">
    <w:abstractNumId w:val="18"/>
  </w:num>
  <w:num w:numId="16">
    <w:abstractNumId w:val="15"/>
  </w:num>
  <w:num w:numId="17">
    <w:abstractNumId w:val="5"/>
  </w:num>
  <w:num w:numId="18">
    <w:abstractNumId w:val="0"/>
  </w:num>
  <w:num w:numId="19">
    <w:abstractNumId w:val="17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27"/>
  </w:num>
  <w:num w:numId="26">
    <w:abstractNumId w:val="2"/>
  </w:num>
  <w:num w:numId="27">
    <w:abstractNumId w:val="12"/>
  </w:num>
  <w:num w:numId="28">
    <w:abstractNumId w:val="9"/>
  </w:num>
  <w:num w:numId="29">
    <w:abstractNumId w:val="24"/>
  </w:num>
  <w:num w:numId="3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27AE"/>
    <w:rsid w:val="00055674"/>
    <w:rsid w:val="00055AFF"/>
    <w:rsid w:val="00056B20"/>
    <w:rsid w:val="0005770B"/>
    <w:rsid w:val="000601F2"/>
    <w:rsid w:val="00063151"/>
    <w:rsid w:val="000633EB"/>
    <w:rsid w:val="00063729"/>
    <w:rsid w:val="0006797F"/>
    <w:rsid w:val="00067DA2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04E8"/>
    <w:rsid w:val="000A33DB"/>
    <w:rsid w:val="000A3C4E"/>
    <w:rsid w:val="000A4257"/>
    <w:rsid w:val="000A7C1A"/>
    <w:rsid w:val="000B07B3"/>
    <w:rsid w:val="000B082D"/>
    <w:rsid w:val="000B2A8E"/>
    <w:rsid w:val="000B4712"/>
    <w:rsid w:val="000B5577"/>
    <w:rsid w:val="000B5C82"/>
    <w:rsid w:val="000B78F9"/>
    <w:rsid w:val="000B7E87"/>
    <w:rsid w:val="000C0CC8"/>
    <w:rsid w:val="000C3AFB"/>
    <w:rsid w:val="000C4D03"/>
    <w:rsid w:val="000C503D"/>
    <w:rsid w:val="000C5D74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073E1"/>
    <w:rsid w:val="001101B5"/>
    <w:rsid w:val="00111327"/>
    <w:rsid w:val="00112610"/>
    <w:rsid w:val="001127A8"/>
    <w:rsid w:val="0011402B"/>
    <w:rsid w:val="00114CC9"/>
    <w:rsid w:val="001155F3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557A3"/>
    <w:rsid w:val="0016145C"/>
    <w:rsid w:val="0016328A"/>
    <w:rsid w:val="001708DD"/>
    <w:rsid w:val="00171250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81E34"/>
    <w:rsid w:val="001841F5"/>
    <w:rsid w:val="00184B68"/>
    <w:rsid w:val="0018672B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5F92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5B51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1F79CE"/>
    <w:rsid w:val="002001C9"/>
    <w:rsid w:val="00203268"/>
    <w:rsid w:val="002060E7"/>
    <w:rsid w:val="00206A15"/>
    <w:rsid w:val="00210200"/>
    <w:rsid w:val="00211AB4"/>
    <w:rsid w:val="00222C09"/>
    <w:rsid w:val="00224990"/>
    <w:rsid w:val="00225A77"/>
    <w:rsid w:val="00226F5C"/>
    <w:rsid w:val="002349C6"/>
    <w:rsid w:val="00235128"/>
    <w:rsid w:val="0023583D"/>
    <w:rsid w:val="002367AC"/>
    <w:rsid w:val="00237494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77524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D64"/>
    <w:rsid w:val="002F216B"/>
    <w:rsid w:val="002F341E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4B87"/>
    <w:rsid w:val="0032696A"/>
    <w:rsid w:val="00330ACF"/>
    <w:rsid w:val="00331037"/>
    <w:rsid w:val="00331735"/>
    <w:rsid w:val="00333487"/>
    <w:rsid w:val="00337912"/>
    <w:rsid w:val="00340AFC"/>
    <w:rsid w:val="00341A87"/>
    <w:rsid w:val="00341AE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4B86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73D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5A54"/>
    <w:rsid w:val="00496B6B"/>
    <w:rsid w:val="004976CB"/>
    <w:rsid w:val="004A3BA5"/>
    <w:rsid w:val="004B3A43"/>
    <w:rsid w:val="004C0111"/>
    <w:rsid w:val="004C32E2"/>
    <w:rsid w:val="004C3E16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6D7A"/>
    <w:rsid w:val="00507866"/>
    <w:rsid w:val="0051081C"/>
    <w:rsid w:val="0051519A"/>
    <w:rsid w:val="00516FCF"/>
    <w:rsid w:val="00517672"/>
    <w:rsid w:val="005176BB"/>
    <w:rsid w:val="00525A46"/>
    <w:rsid w:val="00531FDF"/>
    <w:rsid w:val="00540889"/>
    <w:rsid w:val="00541097"/>
    <w:rsid w:val="00541CA3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1F4E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6097"/>
    <w:rsid w:val="005C156A"/>
    <w:rsid w:val="005C165E"/>
    <w:rsid w:val="005C2C1A"/>
    <w:rsid w:val="005C3331"/>
    <w:rsid w:val="005C74F8"/>
    <w:rsid w:val="005C76B8"/>
    <w:rsid w:val="005D5579"/>
    <w:rsid w:val="005D6304"/>
    <w:rsid w:val="005E09AC"/>
    <w:rsid w:val="005E0E81"/>
    <w:rsid w:val="005E173A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064C8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64774"/>
    <w:rsid w:val="00664A5F"/>
    <w:rsid w:val="00671D53"/>
    <w:rsid w:val="00671F84"/>
    <w:rsid w:val="00677D3D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814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4C45"/>
    <w:rsid w:val="006C51B4"/>
    <w:rsid w:val="006D76E6"/>
    <w:rsid w:val="006E03F6"/>
    <w:rsid w:val="006E0BFE"/>
    <w:rsid w:val="006E1626"/>
    <w:rsid w:val="006E54FC"/>
    <w:rsid w:val="006F4605"/>
    <w:rsid w:val="006F5D69"/>
    <w:rsid w:val="006F765F"/>
    <w:rsid w:val="006F7C3D"/>
    <w:rsid w:val="006F7DF6"/>
    <w:rsid w:val="007011E1"/>
    <w:rsid w:val="0070194B"/>
    <w:rsid w:val="007029F8"/>
    <w:rsid w:val="00702D38"/>
    <w:rsid w:val="00705E20"/>
    <w:rsid w:val="00706EFD"/>
    <w:rsid w:val="007120D1"/>
    <w:rsid w:val="00713BC7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489"/>
    <w:rsid w:val="00740A6D"/>
    <w:rsid w:val="00742CA3"/>
    <w:rsid w:val="007476D8"/>
    <w:rsid w:val="007537BC"/>
    <w:rsid w:val="00756CDC"/>
    <w:rsid w:val="0076064B"/>
    <w:rsid w:val="007639A6"/>
    <w:rsid w:val="0076462C"/>
    <w:rsid w:val="0076500A"/>
    <w:rsid w:val="00766847"/>
    <w:rsid w:val="0077142A"/>
    <w:rsid w:val="007724E0"/>
    <w:rsid w:val="007863DD"/>
    <w:rsid w:val="00787BAE"/>
    <w:rsid w:val="00787FBE"/>
    <w:rsid w:val="00790D64"/>
    <w:rsid w:val="00791852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688C"/>
    <w:rsid w:val="007D0968"/>
    <w:rsid w:val="007D10C1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0602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F00CC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140DA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E98"/>
    <w:rsid w:val="009570DA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19DB"/>
    <w:rsid w:val="009D3786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51FDE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4F42"/>
    <w:rsid w:val="00A765ED"/>
    <w:rsid w:val="00A829A3"/>
    <w:rsid w:val="00A836A3"/>
    <w:rsid w:val="00A8654D"/>
    <w:rsid w:val="00A902E0"/>
    <w:rsid w:val="00A936FB"/>
    <w:rsid w:val="00A937A7"/>
    <w:rsid w:val="00AA152F"/>
    <w:rsid w:val="00AA2205"/>
    <w:rsid w:val="00AA2400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4C74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5EB1"/>
    <w:rsid w:val="00AE7A03"/>
    <w:rsid w:val="00AE7C3D"/>
    <w:rsid w:val="00AF020C"/>
    <w:rsid w:val="00AF2A4E"/>
    <w:rsid w:val="00AF33F8"/>
    <w:rsid w:val="00AF57D8"/>
    <w:rsid w:val="00B05F43"/>
    <w:rsid w:val="00B06DFC"/>
    <w:rsid w:val="00B07A12"/>
    <w:rsid w:val="00B10702"/>
    <w:rsid w:val="00B155B3"/>
    <w:rsid w:val="00B15CF7"/>
    <w:rsid w:val="00B16E4B"/>
    <w:rsid w:val="00B1762B"/>
    <w:rsid w:val="00B3031F"/>
    <w:rsid w:val="00B3040A"/>
    <w:rsid w:val="00B32E54"/>
    <w:rsid w:val="00B34813"/>
    <w:rsid w:val="00B44B99"/>
    <w:rsid w:val="00B45CC3"/>
    <w:rsid w:val="00B46373"/>
    <w:rsid w:val="00B476B1"/>
    <w:rsid w:val="00B5062B"/>
    <w:rsid w:val="00B51568"/>
    <w:rsid w:val="00B52CF2"/>
    <w:rsid w:val="00B535E7"/>
    <w:rsid w:val="00B555C4"/>
    <w:rsid w:val="00B57F3C"/>
    <w:rsid w:val="00B62F37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0B1B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4E50"/>
    <w:rsid w:val="00BA4525"/>
    <w:rsid w:val="00BA7822"/>
    <w:rsid w:val="00BB4CD1"/>
    <w:rsid w:val="00BB6256"/>
    <w:rsid w:val="00BC2CF9"/>
    <w:rsid w:val="00BC4DE8"/>
    <w:rsid w:val="00BC6B71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09C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3E6C"/>
    <w:rsid w:val="00C2533E"/>
    <w:rsid w:val="00C263DA"/>
    <w:rsid w:val="00C27D58"/>
    <w:rsid w:val="00C31E2C"/>
    <w:rsid w:val="00C401BC"/>
    <w:rsid w:val="00C40E7E"/>
    <w:rsid w:val="00C449F6"/>
    <w:rsid w:val="00C463CA"/>
    <w:rsid w:val="00C47645"/>
    <w:rsid w:val="00C47ACA"/>
    <w:rsid w:val="00C51079"/>
    <w:rsid w:val="00C53783"/>
    <w:rsid w:val="00C53D44"/>
    <w:rsid w:val="00C5569C"/>
    <w:rsid w:val="00C5622A"/>
    <w:rsid w:val="00C65561"/>
    <w:rsid w:val="00C65AC6"/>
    <w:rsid w:val="00C65C1D"/>
    <w:rsid w:val="00C7082F"/>
    <w:rsid w:val="00C70B79"/>
    <w:rsid w:val="00C7158A"/>
    <w:rsid w:val="00C7269A"/>
    <w:rsid w:val="00C75A6E"/>
    <w:rsid w:val="00C76ED0"/>
    <w:rsid w:val="00C805E8"/>
    <w:rsid w:val="00C82629"/>
    <w:rsid w:val="00C832CC"/>
    <w:rsid w:val="00C84795"/>
    <w:rsid w:val="00C84C28"/>
    <w:rsid w:val="00C9389D"/>
    <w:rsid w:val="00C97C67"/>
    <w:rsid w:val="00CA1C7E"/>
    <w:rsid w:val="00CA2586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3EF6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7B9"/>
    <w:rsid w:val="00D33C3A"/>
    <w:rsid w:val="00D343F9"/>
    <w:rsid w:val="00D43114"/>
    <w:rsid w:val="00D443FA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1FC7"/>
    <w:rsid w:val="00DD5BA1"/>
    <w:rsid w:val="00DE0780"/>
    <w:rsid w:val="00DE25CD"/>
    <w:rsid w:val="00DE2617"/>
    <w:rsid w:val="00DE34FC"/>
    <w:rsid w:val="00DF0413"/>
    <w:rsid w:val="00DF1646"/>
    <w:rsid w:val="00DF3495"/>
    <w:rsid w:val="00DF373F"/>
    <w:rsid w:val="00DF4443"/>
    <w:rsid w:val="00DF523F"/>
    <w:rsid w:val="00DF6930"/>
    <w:rsid w:val="00E01A0F"/>
    <w:rsid w:val="00E044C9"/>
    <w:rsid w:val="00E05189"/>
    <w:rsid w:val="00E0733F"/>
    <w:rsid w:val="00E12B9C"/>
    <w:rsid w:val="00E130A7"/>
    <w:rsid w:val="00E15B0A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84A2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BC1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D7B04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0CEF"/>
    <w:rsid w:val="00F225B0"/>
    <w:rsid w:val="00F25139"/>
    <w:rsid w:val="00F25B3B"/>
    <w:rsid w:val="00F25B9C"/>
    <w:rsid w:val="00F27AD4"/>
    <w:rsid w:val="00F34455"/>
    <w:rsid w:val="00F35077"/>
    <w:rsid w:val="00F40AE7"/>
    <w:rsid w:val="00F41548"/>
    <w:rsid w:val="00F442AC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55A32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A04E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A04E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A04E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04E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04E8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0A04E8"/>
    <w:rPr>
      <w:rFonts w:cs="Times New Roman"/>
      <w:sz w:val="22"/>
      <w:szCs w:val="22"/>
    </w:rPr>
  </w:style>
  <w:style w:type="character" w:customStyle="1" w:styleId="Norml1">
    <w:name w:val="Normál1"/>
    <w:basedOn w:val="Bekezdsalapbettpusa"/>
    <w:rsid w:val="009D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7D2D-A3C7-44B9-B9FF-E8D86ECA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1042</Words>
  <Characters>7192</Characters>
  <Application>Microsoft Office Word</Application>
  <DocSecurity>0</DocSecurity>
  <Lines>59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68</cp:revision>
  <cp:lastPrinted>2021-06-09T11:21:00Z</cp:lastPrinted>
  <dcterms:created xsi:type="dcterms:W3CDTF">2021-06-09T11:21:00Z</dcterms:created>
  <dcterms:modified xsi:type="dcterms:W3CDTF">2022-02-08T11:27:00Z</dcterms:modified>
</cp:coreProperties>
</file>